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0D3D1F"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בן ציון קבלר</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C07916" w:rsidRDefault="001672B9">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FA7FD0" w:rsidRDefault="00FA7FD0" w:rsidP="00D44968">
            <w:pPr>
              <w:suppressLineNumbers/>
              <w:rPr>
                <w:rtl/>
              </w:rPr>
            </w:pPr>
          </w:p>
          <w:p w:rsidR="0094424E" w:rsidRDefault="00A31EF3"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0D3D1F">
                  <w:rPr>
                    <w:rFonts w:ascii="Arial" w:hAnsi="Arial"/>
                    <w:b/>
                    <w:bCs/>
                    <w:noProof w:val="0"/>
                    <w:sz w:val="26"/>
                    <w:szCs w:val="26"/>
                    <w:rtl/>
                  </w:rPr>
                  <w:t>המחלקה לשרותים חברתיים - אשדוד (א, ד, ה, סיטי)- עו"ס נוער</w:t>
                </w:r>
              </w:sdtContent>
            </w:sdt>
          </w:p>
        </w:tc>
      </w:tr>
      <w:tr w:rsidR="0094424E">
        <w:trPr>
          <w:jc w:val="center"/>
        </w:trPr>
        <w:tc>
          <w:tcPr>
            <w:tcW w:w="8820" w:type="dxa"/>
            <w:gridSpan w:val="3"/>
          </w:tcPr>
          <w:p w:rsidR="0094424E" w:rsidRDefault="00A3077C" w:rsidP="00A3077C">
            <w:pPr>
              <w:suppressLineNumbers/>
              <w:tabs>
                <w:tab w:val="left" w:pos="2124"/>
              </w:tabs>
              <w:rPr>
                <w:rFonts w:ascii="Arial" w:hAnsi="Arial"/>
                <w:b/>
                <w:bCs/>
                <w:noProof w:val="0"/>
                <w:sz w:val="26"/>
                <w:szCs w:val="26"/>
                <w:rtl/>
              </w:rPr>
            </w:pPr>
            <w:r>
              <w:rPr>
                <w:rFonts w:ascii="Arial" w:hAnsi="Arial"/>
                <w:b/>
                <w:bCs/>
                <w:noProof w:val="0"/>
                <w:sz w:val="26"/>
                <w:szCs w:val="26"/>
                <w:rtl/>
              </w:rPr>
              <w:tab/>
            </w:r>
          </w:p>
          <w:p w:rsidR="0094424E" w:rsidRDefault="003D4827" w:rsidP="00D44968">
            <w:pPr>
              <w:suppressLineNumbers/>
              <w:jc w:val="center"/>
              <w:rPr>
                <w:rFonts w:ascii="Arial" w:hAnsi="Arial"/>
                <w:b/>
                <w:bCs/>
                <w:noProof w:val="0"/>
                <w:sz w:val="26"/>
                <w:szCs w:val="26"/>
                <w:rtl/>
              </w:rPr>
            </w:pPr>
            <w:r>
              <w:rPr>
                <w:rFonts w:ascii="Arial" w:hAnsi="Arial" w:hint="cs"/>
                <w:b/>
                <w:bCs/>
                <w:noProof w:val="0"/>
                <w:sz w:val="26"/>
                <w:szCs w:val="26"/>
                <w:rtl/>
              </w:rPr>
              <w:t>בעניין</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31EF3" w:rsidP="00D44968">
            <w:pPr>
              <w:suppressLineNumbers/>
              <w:rPr>
                <w:rFonts w:ascii="Arial" w:hAnsi="Arial"/>
                <w:b/>
                <w:bCs/>
                <w:noProof w:val="0"/>
                <w:sz w:val="26"/>
                <w:szCs w:val="26"/>
              </w:rPr>
            </w:pPr>
            <w:sdt>
              <w:sdtPr>
                <w:rPr>
                  <w:rtl/>
                </w:rPr>
                <w:alias w:val="1184"/>
                <w:tag w:val="1184"/>
                <w:id w:val="-340621022"/>
                <w:text w:multiLine="1"/>
              </w:sdtPr>
              <w:sdtEndPr/>
              <w:sdtContent>
                <w:r w:rsidR="000D3D1F">
                  <w:rPr>
                    <w:rFonts w:ascii="Arial" w:hAnsi="Arial"/>
                    <w:b/>
                    <w:bCs/>
                    <w:noProof w:val="0"/>
                    <w:sz w:val="26"/>
                    <w:szCs w:val="26"/>
                    <w:rtl/>
                  </w:rPr>
                  <w:t>משיבים</w:t>
                </w:r>
              </w:sdtContent>
            </w:sdt>
          </w:p>
        </w:tc>
        <w:tc>
          <w:tcPr>
            <w:tcW w:w="5571" w:type="dxa"/>
          </w:tcPr>
          <w:p w:rsidR="00CF6BB7" w:rsidRPr="00CD516B" w:rsidRDefault="00A31EF3" w:rsidP="00FD4C08">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0D3D1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FD4C08">
                  <w:rPr>
                    <w:rFonts w:ascii="Arial" w:hAnsi="Arial" w:hint="cs"/>
                    <w:b/>
                    <w:bCs/>
                    <w:noProof w:val="0"/>
                    <w:sz w:val="26"/>
                    <w:szCs w:val="26"/>
                    <w:rtl/>
                  </w:rPr>
                  <w:t>פלוני ***</w:t>
                </w:r>
              </w:sdtContent>
            </w:sdt>
          </w:p>
          <w:p w:rsidR="00CF6BB7" w:rsidRPr="00CD516B" w:rsidRDefault="00A31EF3" w:rsidP="00FD4C08">
            <w:pPr>
              <w:suppressLineNumbers/>
              <w:rPr>
                <w:rFonts w:ascii="Arial" w:hAnsi="Arial"/>
                <w:b/>
                <w:bCs/>
                <w:noProof w:val="0"/>
                <w:sz w:val="26"/>
                <w:szCs w:val="26"/>
                <w:rtl/>
              </w:rPr>
            </w:pPr>
            <w:sdt>
              <w:sdtPr>
                <w:rPr>
                  <w:rFonts w:ascii="Arial" w:hAnsi="Arial"/>
                  <w:b/>
                  <w:bCs/>
                  <w:noProof w:val="0"/>
                  <w:sz w:val="26"/>
                  <w:szCs w:val="26"/>
                  <w:rtl/>
                </w:rPr>
                <w:alias w:val="1571"/>
                <w:tag w:val="1571"/>
                <w:id w:val="934945816"/>
                <w:text w:multiLine="1"/>
              </w:sdtPr>
              <w:sdtEndPr/>
              <w:sdtContent>
                <w:r w:rsidR="000D3D1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39422634"/>
                <w:placeholder>
                  <w:docPart w:val="4DC45A2FD697422FAA3CD896A84FA7B4"/>
                </w:placeholder>
                <w:text w:multiLine="1"/>
              </w:sdtPr>
              <w:sdtEndPr/>
              <w:sdtContent>
                <w:r w:rsidR="00FD4C08">
                  <w:rPr>
                    <w:rFonts w:ascii="Arial" w:hAnsi="Arial" w:hint="cs"/>
                    <w:b/>
                    <w:bCs/>
                    <w:noProof w:val="0"/>
                    <w:sz w:val="26"/>
                    <w:szCs w:val="26"/>
                    <w:rtl/>
                  </w:rPr>
                  <w:t>פלונית ***</w:t>
                </w:r>
              </w:sdtContent>
            </w:sdt>
          </w:p>
        </w:tc>
      </w:tr>
      <w:tr w:rsidR="004C17EE" w:rsidTr="00D620FD">
        <w:trPr>
          <w:jc w:val="center"/>
        </w:trPr>
        <w:tc>
          <w:tcPr>
            <w:tcW w:w="8820" w:type="dxa"/>
            <w:gridSpan w:val="3"/>
          </w:tcPr>
          <w:p w:rsidR="001672B9" w:rsidRDefault="001672B9" w:rsidP="0096493F">
            <w:pPr>
              <w:suppressLineNumbers/>
              <w:rPr>
                <w:b/>
                <w:bCs/>
                <w:rtl/>
              </w:rPr>
            </w:pPr>
          </w:p>
          <w:p w:rsidR="0061306C" w:rsidRDefault="004C17EE" w:rsidP="00372312">
            <w:pPr>
              <w:suppressLineNumbers/>
              <w:rPr>
                <w:b/>
                <w:bCs/>
                <w:sz w:val="26"/>
                <w:szCs w:val="26"/>
                <w:rtl/>
              </w:rPr>
            </w:pPr>
            <w:r w:rsidRPr="00CD608F">
              <w:rPr>
                <w:rFonts w:hint="cs"/>
                <w:b/>
                <w:bCs/>
                <w:sz w:val="26"/>
                <w:szCs w:val="26"/>
                <w:rtl/>
              </w:rPr>
              <w:t xml:space="preserve">בעניין </w:t>
            </w:r>
            <w:r w:rsidR="00FD4C08">
              <w:rPr>
                <w:rFonts w:hint="cs"/>
                <w:b/>
                <w:bCs/>
                <w:sz w:val="26"/>
                <w:szCs w:val="26"/>
                <w:rtl/>
              </w:rPr>
              <w:t xml:space="preserve">הקטינים </w:t>
            </w:r>
          </w:p>
          <w:p w:rsidR="004C17EE" w:rsidRDefault="00372312" w:rsidP="00372312">
            <w:pPr>
              <w:suppressLineNumbers/>
              <w:rPr>
                <w:rFonts w:ascii="Arial" w:hAnsi="Arial"/>
                <w:b/>
                <w:bCs/>
                <w:noProof w:val="0"/>
                <w:sz w:val="26"/>
                <w:szCs w:val="26"/>
                <w:rtl/>
              </w:rPr>
            </w:pPr>
            <w:r>
              <w:rPr>
                <w:rFonts w:hint="cs"/>
                <w:b/>
                <w:bCs/>
                <w:sz w:val="26"/>
                <w:szCs w:val="26"/>
                <w:rtl/>
              </w:rPr>
              <w:t xml:space="preserve">פלונית </w:t>
            </w:r>
            <w:r w:rsidR="00FD4C08">
              <w:rPr>
                <w:rFonts w:hint="cs"/>
                <w:b/>
                <w:bCs/>
                <w:sz w:val="26"/>
                <w:szCs w:val="26"/>
                <w:rtl/>
              </w:rPr>
              <w:t xml:space="preserve">ואחרים </w:t>
            </w:r>
            <w:r w:rsidR="004C17EE" w:rsidRPr="00CD608F">
              <w:rPr>
                <w:b/>
                <w:bCs/>
                <w:sz w:val="26"/>
                <w:szCs w:val="26"/>
                <w:rtl/>
              </w:rPr>
              <w:t xml:space="preserve"> </w:t>
            </w:r>
            <w:sdt>
              <w:sdtPr>
                <w:rPr>
                  <w:b/>
                  <w:bCs/>
                  <w:sz w:val="26"/>
                  <w:szCs w:val="26"/>
                  <w:rtl/>
                </w:rPr>
                <w:alias w:val="2877"/>
                <w:tag w:val="2877"/>
                <w:id w:val="-2062317060"/>
                <w:placeholder>
                  <w:docPart w:val="ECC435E5782A4F3FB39457279E24BE88"/>
                </w:placeholder>
                <w:text w:multiLine="1"/>
              </w:sdtPr>
              <w:sdtEndPr/>
              <w:sdtContent>
                <w:r w:rsidR="00FD4C08">
                  <w:rPr>
                    <w:rFonts w:hint="cs"/>
                    <w:b/>
                    <w:bCs/>
                    <w:sz w:val="26"/>
                    <w:szCs w:val="26"/>
                    <w:rtl/>
                  </w:rPr>
                  <w:t xml:space="preserve"> </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672B9" w:rsidRDefault="007841F7" w:rsidP="00FD4C08">
      <w:pPr>
        <w:spacing w:line="360" w:lineRule="auto"/>
        <w:jc w:val="both"/>
      </w:pPr>
      <w:bookmarkStart w:id="0" w:name="NGCSBookmark"/>
      <w:bookmarkEnd w:id="0"/>
      <w:r>
        <w:rPr>
          <w:rtl/>
        </w:rPr>
        <w:t>בפני בקשה להארכת צווי נז</w:t>
      </w:r>
      <w:r w:rsidR="001672B9">
        <w:rPr>
          <w:rtl/>
        </w:rPr>
        <w:t>קקות בעניינם של חמשת הקטינים, הארכת ד</w:t>
      </w:r>
      <w:r w:rsidR="00FD4C08">
        <w:rPr>
          <w:rtl/>
        </w:rPr>
        <w:t>רכי טיפול בעניין שלושת הקטינים</w:t>
      </w:r>
      <w:r w:rsidR="00FD4C08">
        <w:rPr>
          <w:rFonts w:hint="cs"/>
          <w:rtl/>
        </w:rPr>
        <w:t xml:space="preserve"> ***,***, *** </w:t>
      </w:r>
      <w:r w:rsidR="001672B9">
        <w:rPr>
          <w:rtl/>
        </w:rPr>
        <w:t xml:space="preserve">ושינוי דרכי הטיפול (הוצאה ממשמורת הוריהם) בענין הקטינות </w:t>
      </w:r>
      <w:r w:rsidR="00FD4C08">
        <w:rPr>
          <w:rFonts w:hint="cs"/>
          <w:rtl/>
        </w:rPr>
        <w:t>פלונית ו****</w:t>
      </w:r>
      <w:r w:rsidR="001672B9">
        <w:rPr>
          <w:rtl/>
        </w:rPr>
        <w:t xml:space="preserve">.  </w:t>
      </w:r>
    </w:p>
    <w:p w:rsidR="001672B9" w:rsidRDefault="001672B9" w:rsidP="001672B9">
      <w:pPr>
        <w:spacing w:line="360" w:lineRule="auto"/>
        <w:jc w:val="both"/>
        <w:rPr>
          <w:rtl/>
        </w:rPr>
      </w:pPr>
    </w:p>
    <w:p w:rsidR="001672B9" w:rsidRDefault="001672B9" w:rsidP="001672B9">
      <w:pPr>
        <w:pStyle w:val="ad"/>
        <w:numPr>
          <w:ilvl w:val="0"/>
          <w:numId w:val="1"/>
        </w:numPr>
        <w:spacing w:line="360" w:lineRule="auto"/>
        <w:jc w:val="both"/>
        <w:rPr>
          <w:rtl/>
        </w:rPr>
      </w:pPr>
      <w:r>
        <w:rPr>
          <w:rtl/>
        </w:rPr>
        <w:t xml:space="preserve">עניינם של הקטינים מוכר היטב לבית המשפט – הן בשל צווים שהוצאו לגבי הקטינים והן בשל דיונים שהתקיימו בפני. </w:t>
      </w:r>
    </w:p>
    <w:p w:rsidR="001672B9" w:rsidRDefault="001672B9" w:rsidP="001672B9">
      <w:pPr>
        <w:pStyle w:val="ad"/>
        <w:spacing w:line="360" w:lineRule="auto"/>
        <w:jc w:val="both"/>
      </w:pPr>
    </w:p>
    <w:p w:rsidR="001672B9" w:rsidRDefault="001672B9" w:rsidP="001672B9">
      <w:pPr>
        <w:pStyle w:val="ad"/>
        <w:numPr>
          <w:ilvl w:val="0"/>
          <w:numId w:val="1"/>
        </w:numPr>
        <w:spacing w:line="360" w:lineRule="auto"/>
        <w:jc w:val="both"/>
      </w:pPr>
      <w:r>
        <w:rPr>
          <w:rtl/>
        </w:rPr>
        <w:t xml:space="preserve">ביום 26.3.2023 הקטינים הוכרו </w:t>
      </w:r>
      <w:r>
        <w:rPr>
          <w:rFonts w:ascii="Arial" w:hAnsi="Arial"/>
          <w:noProof w:val="0"/>
          <w:rtl/>
        </w:rPr>
        <w:t>כ"</w:t>
      </w:r>
      <w:r>
        <w:rPr>
          <w:rFonts w:ascii="Arial" w:hAnsi="Arial"/>
          <w:b/>
          <w:bCs/>
          <w:noProof w:val="0"/>
          <w:rtl/>
        </w:rPr>
        <w:t>קטינים נזקקים</w:t>
      </w:r>
      <w:r>
        <w:rPr>
          <w:rFonts w:ascii="Arial" w:hAnsi="Arial"/>
          <w:noProof w:val="0"/>
          <w:rtl/>
        </w:rPr>
        <w:t>", במסגרת צו חוק הנוער (טיפול והשגחה) התש"ך – 1960 (להלן: "</w:t>
      </w:r>
      <w:r>
        <w:rPr>
          <w:rFonts w:ascii="Arial" w:hAnsi="Arial"/>
          <w:b/>
          <w:bCs/>
          <w:noProof w:val="0"/>
          <w:rtl/>
        </w:rPr>
        <w:t>החוק"</w:t>
      </w:r>
      <w:r>
        <w:rPr>
          <w:rFonts w:ascii="Arial" w:hAnsi="Arial"/>
          <w:noProof w:val="0"/>
          <w:rtl/>
        </w:rPr>
        <w:t xml:space="preserve">), לצד דרכי טיפול של </w:t>
      </w:r>
      <w:r>
        <w:rPr>
          <w:rFonts w:ascii="Arial" w:hAnsi="Arial"/>
          <w:b/>
          <w:bCs/>
          <w:noProof w:val="0"/>
          <w:rtl/>
        </w:rPr>
        <w:t>פיקוח והשגחה</w:t>
      </w:r>
      <w:r>
        <w:rPr>
          <w:rFonts w:ascii="Arial" w:hAnsi="Arial"/>
          <w:noProof w:val="0"/>
          <w:rtl/>
        </w:rPr>
        <w:t xml:space="preserve"> מכח סעיף 3(3) לחוק. </w:t>
      </w:r>
    </w:p>
    <w:p w:rsidR="001672B9" w:rsidRDefault="001672B9" w:rsidP="001672B9">
      <w:pPr>
        <w:pStyle w:val="ad"/>
        <w:spacing w:line="360" w:lineRule="auto"/>
        <w:jc w:val="both"/>
      </w:pPr>
    </w:p>
    <w:p w:rsidR="001672B9" w:rsidRDefault="001672B9" w:rsidP="001672B9">
      <w:pPr>
        <w:pStyle w:val="ad"/>
        <w:numPr>
          <w:ilvl w:val="0"/>
          <w:numId w:val="1"/>
        </w:numPr>
        <w:spacing w:line="360" w:lineRule="auto"/>
        <w:jc w:val="both"/>
      </w:pPr>
      <w:r>
        <w:rPr>
          <w:rtl/>
        </w:rPr>
        <w:t>המשיבים זוג הורים נשואים. ביניהם מתחים רבים.</w:t>
      </w:r>
    </w:p>
    <w:p w:rsidR="001672B9" w:rsidRDefault="001672B9" w:rsidP="001672B9">
      <w:pPr>
        <w:pStyle w:val="ad"/>
        <w:spacing w:line="360" w:lineRule="auto"/>
        <w:jc w:val="both"/>
      </w:pPr>
      <w:r>
        <w:rPr>
          <w:rtl/>
        </w:rPr>
        <w:t xml:space="preserve">המשפחה מוכרת לשירותי הרווחה משנת 2014 בשל מצוקה כלכלית וקשיים בתפקוד ההורי, כמו כן, מטופלת מיוני 2021, באופן אינטנסיבי בתכנית </w:t>
      </w:r>
      <w:r w:rsidRPr="00FD4C08">
        <w:rPr>
          <w:rtl/>
        </w:rPr>
        <w:t>"השביל המיטיב",</w:t>
      </w:r>
      <w:r>
        <w:rPr>
          <w:rtl/>
        </w:rPr>
        <w:t xml:space="preserve"> ומקבלת ליווי עו"ס משפחה וליווי מלוות משפחות, מטרת התכנית הינה מניעת הוצאת הקטינים מבית ההורים.  </w:t>
      </w:r>
    </w:p>
    <w:p w:rsidR="001672B9" w:rsidRDefault="001672B9" w:rsidP="001672B9">
      <w:pPr>
        <w:pStyle w:val="ad"/>
        <w:spacing w:line="360" w:lineRule="auto"/>
        <w:jc w:val="both"/>
        <w:rPr>
          <w:rtl/>
        </w:rPr>
      </w:pPr>
    </w:p>
    <w:p w:rsidR="001672B9" w:rsidRDefault="001672B9" w:rsidP="00FD4C08">
      <w:pPr>
        <w:pStyle w:val="ad"/>
        <w:numPr>
          <w:ilvl w:val="0"/>
          <w:numId w:val="1"/>
        </w:numPr>
        <w:spacing w:line="360" w:lineRule="auto"/>
        <w:jc w:val="both"/>
      </w:pPr>
      <w:r>
        <w:rPr>
          <w:rtl/>
        </w:rPr>
        <w:t xml:space="preserve">מאבחון פסיכו-דיאגנוסטי שבוצע למשיב במאי 2023 הומלץ על "מעקב גורמי הרווחה, הדרכת הורים, יש לשקול הוצאת ילדים לפנימייה, כל ילד לגופו של עניין עקב קשיי תפקוד הורי של </w:t>
      </w:r>
      <w:r w:rsidR="00FD4C08">
        <w:rPr>
          <w:rFonts w:hint="cs"/>
          <w:rtl/>
        </w:rPr>
        <w:t xml:space="preserve">המשיב </w:t>
      </w:r>
      <w:r>
        <w:rPr>
          <w:rtl/>
        </w:rPr>
        <w:t xml:space="preserve">ואשתו. אם </w:t>
      </w:r>
      <w:r w:rsidR="00FD4C08">
        <w:rPr>
          <w:rFonts w:hint="cs"/>
          <w:rtl/>
        </w:rPr>
        <w:t>המשיב ואשתו</w:t>
      </w:r>
      <w:r>
        <w:rPr>
          <w:rtl/>
        </w:rPr>
        <w:t xml:space="preserve"> מתנגדים לכך הם חייבים לשתף פעולה בתכנית מטעם הרווחה". </w:t>
      </w:r>
    </w:p>
    <w:p w:rsidR="001672B9" w:rsidRDefault="001672B9" w:rsidP="001672B9">
      <w:pPr>
        <w:pStyle w:val="ad"/>
        <w:spacing w:line="360" w:lineRule="auto"/>
        <w:jc w:val="both"/>
      </w:pPr>
    </w:p>
    <w:p w:rsidR="001672B9" w:rsidRDefault="001672B9" w:rsidP="00FD4C08">
      <w:pPr>
        <w:pStyle w:val="ad"/>
        <w:numPr>
          <w:ilvl w:val="0"/>
          <w:numId w:val="1"/>
        </w:numPr>
        <w:spacing w:line="360" w:lineRule="auto"/>
        <w:jc w:val="both"/>
      </w:pPr>
      <w:r>
        <w:rPr>
          <w:rtl/>
        </w:rPr>
        <w:t xml:space="preserve">מאבחון פסיכו-דיאגנוסטי שבוצע למשיבה הומלץ על "תרפיה רגשית ממושכת, המשך מעקב פסיכיאטרי, המשך מעקב גורמי הרווחה, הדרכה הורית, יש לשקול הוצאת ילדים לפנימיה, כל ילד לגופו של ענין. אם </w:t>
      </w:r>
      <w:r w:rsidR="00FD4C08">
        <w:rPr>
          <w:rFonts w:hint="cs"/>
          <w:rtl/>
        </w:rPr>
        <w:t>המשיבים</w:t>
      </w:r>
      <w:r>
        <w:rPr>
          <w:rtl/>
        </w:rPr>
        <w:t xml:space="preserve"> מתנגדים להוצאת הילדים לפנימיה יש לגבש תכנית טיפול מחייבת, כולל הענות חד משמעית להמלצות הטיפול הפסיכיאטרי, התמדה בטיפול הרגשי, העדר איומים אובדניים ונסיונות אובדניים.". </w:t>
      </w:r>
    </w:p>
    <w:p w:rsidR="001672B9" w:rsidRDefault="001672B9" w:rsidP="001672B9">
      <w:pPr>
        <w:pStyle w:val="ad"/>
      </w:pPr>
    </w:p>
    <w:p w:rsidR="001672B9" w:rsidRDefault="001672B9" w:rsidP="001672B9">
      <w:pPr>
        <w:pStyle w:val="ad"/>
        <w:numPr>
          <w:ilvl w:val="0"/>
          <w:numId w:val="1"/>
        </w:numPr>
        <w:spacing w:line="360" w:lineRule="auto"/>
        <w:jc w:val="both"/>
        <w:rPr>
          <w:rtl/>
        </w:rPr>
      </w:pPr>
      <w:r>
        <w:rPr>
          <w:rtl/>
        </w:rPr>
        <w:t xml:space="preserve">בחודש יוני 2023  אושפזה המשיבה בבי"ח פסיכיאטרי (למשך שבוע ובהסכמה) על רק מחשבות אובדניות. בדצמבר 2023 המשיבה ניסתה לבצע מעשה אובדני ע"י בליעת כדורים. המשיבה מוכרת למערכת בריאות הנפש ואושפזה 4 פעמים לאורך השנים, המשיבה נמצאת במעקב פסיכיאטרי ונוטלת טיפול תרופתי. </w:t>
      </w:r>
    </w:p>
    <w:p w:rsidR="001672B9" w:rsidRDefault="001672B9" w:rsidP="001672B9">
      <w:pPr>
        <w:pStyle w:val="ad"/>
      </w:pPr>
    </w:p>
    <w:p w:rsidR="001672B9" w:rsidRDefault="001672B9" w:rsidP="00FD4C08">
      <w:pPr>
        <w:pStyle w:val="ad"/>
        <w:numPr>
          <w:ilvl w:val="0"/>
          <w:numId w:val="1"/>
        </w:numPr>
        <w:spacing w:line="360" w:lineRule="auto"/>
        <w:jc w:val="both"/>
        <w:rPr>
          <w:rtl/>
        </w:rPr>
      </w:pPr>
      <w:r>
        <w:rPr>
          <w:rtl/>
        </w:rPr>
        <w:t xml:space="preserve">לאחרונה התגלה למשיב כי המטפלת מעם "השביל המיטיב" ממליצה על הוצאה למסגרת חוץ ביתית של הקטינות </w:t>
      </w:r>
      <w:r w:rsidR="00FD4C08">
        <w:rPr>
          <w:rFonts w:hint="cs"/>
          <w:rtl/>
        </w:rPr>
        <w:t>פלונית ו***</w:t>
      </w:r>
      <w:r>
        <w:rPr>
          <w:rtl/>
        </w:rPr>
        <w:t xml:space="preserve">, בשל האמור המשיבה והקטינה הפסיקו הטיפול (על דעת המשיב כעולה מהתסקיר). לדברי עו"ס לחוק נוער קיים "תקיעות" בהתנהלות ותפקוד המשיבים. </w:t>
      </w:r>
    </w:p>
    <w:p w:rsidR="001672B9" w:rsidRDefault="001672B9" w:rsidP="001672B9">
      <w:pPr>
        <w:pStyle w:val="ad"/>
      </w:pPr>
    </w:p>
    <w:p w:rsidR="001672B9" w:rsidRDefault="001672B9" w:rsidP="00FD4C08">
      <w:pPr>
        <w:pStyle w:val="ad"/>
        <w:numPr>
          <w:ilvl w:val="0"/>
          <w:numId w:val="1"/>
        </w:numPr>
        <w:spacing w:line="360" w:lineRule="auto"/>
        <w:jc w:val="both"/>
        <w:rPr>
          <w:rtl/>
        </w:rPr>
      </w:pPr>
      <w:r>
        <w:rPr>
          <w:rtl/>
        </w:rPr>
        <w:t xml:space="preserve">מאבחון פסיכו-דיאגנוסטי שבוצע לקטינה </w:t>
      </w:r>
      <w:r w:rsidR="00FD4C08">
        <w:rPr>
          <w:rFonts w:hint="cs"/>
          <w:b/>
          <w:bCs/>
          <w:rtl/>
        </w:rPr>
        <w:t>פלונית</w:t>
      </w:r>
      <w:r>
        <w:rPr>
          <w:rtl/>
        </w:rPr>
        <w:t xml:space="preserve"> במאי 2023 הומלץ על: תרפיה רגשית ממושכת, הערכה פסיכאטרית (גם בנוגע לתחום חברתי- תקשורתי), המשך מעקב גורמי רווחה, הדרכת הורים ותוכנית טיפול מחייבת כתנאי לאי הוצאתה לפנימיה. </w:t>
      </w:r>
    </w:p>
    <w:p w:rsidR="001672B9" w:rsidRDefault="001672B9" w:rsidP="001672B9">
      <w:pPr>
        <w:pStyle w:val="ad"/>
      </w:pPr>
    </w:p>
    <w:p w:rsidR="001672B9" w:rsidRDefault="001672B9" w:rsidP="001672B9">
      <w:pPr>
        <w:pStyle w:val="ad"/>
        <w:spacing w:line="360" w:lineRule="auto"/>
        <w:jc w:val="both"/>
        <w:rPr>
          <w:rtl/>
        </w:rPr>
      </w:pPr>
    </w:p>
    <w:p w:rsidR="001672B9" w:rsidRDefault="001672B9" w:rsidP="00FD4C08">
      <w:pPr>
        <w:pStyle w:val="ad"/>
        <w:spacing w:line="360" w:lineRule="auto"/>
        <w:jc w:val="both"/>
      </w:pPr>
      <w:r>
        <w:rPr>
          <w:rtl/>
        </w:rPr>
        <w:t xml:space="preserve">ביולי 2023 הקטינה </w:t>
      </w:r>
      <w:r w:rsidR="00FD4C08" w:rsidRPr="00FD4C08">
        <w:rPr>
          <w:rFonts w:hint="cs"/>
          <w:b/>
          <w:bCs/>
          <w:rtl/>
        </w:rPr>
        <w:t>פלונית</w:t>
      </w:r>
      <w:r>
        <w:rPr>
          <w:rtl/>
        </w:rPr>
        <w:t xml:space="preserve"> עברה </w:t>
      </w:r>
      <w:r>
        <w:rPr>
          <w:b/>
          <w:bCs/>
          <w:rtl/>
        </w:rPr>
        <w:t>הערכה פסיכיאטרית</w:t>
      </w:r>
      <w:r>
        <w:rPr>
          <w:rtl/>
        </w:rPr>
        <w:t xml:space="preserve">, הומלץ על "בדיקה דחופה ע"י דיאטנית, טיפול רגשי וקבוצתי, בירור גנטי למשפחה, בדיקת מעקב בעוד 3 חודשים". </w:t>
      </w:r>
    </w:p>
    <w:p w:rsidR="001672B9" w:rsidRDefault="001672B9" w:rsidP="001672B9">
      <w:pPr>
        <w:pStyle w:val="ad"/>
        <w:spacing w:line="360" w:lineRule="auto"/>
        <w:jc w:val="both"/>
      </w:pPr>
      <w:r>
        <w:rPr>
          <w:rtl/>
        </w:rPr>
        <w:t xml:space="preserve">מדיווח יועצת ביה"ס מחודש ספטמבר 2023 עולה כי הקטינה מבקרת בביה"ס ובמועדונית, מדיווח ההורים יש </w:t>
      </w:r>
      <w:r>
        <w:rPr>
          <w:b/>
          <w:bCs/>
          <w:rtl/>
        </w:rPr>
        <w:t>חשש כי לקטינה הפרעת אכילה</w:t>
      </w:r>
      <w:r>
        <w:rPr>
          <w:rtl/>
        </w:rPr>
        <w:t xml:space="preserve">. </w:t>
      </w:r>
    </w:p>
    <w:p w:rsidR="001672B9" w:rsidRDefault="001672B9" w:rsidP="00FD4C08">
      <w:pPr>
        <w:pStyle w:val="ad"/>
        <w:spacing w:line="360" w:lineRule="auto"/>
        <w:jc w:val="both"/>
        <w:rPr>
          <w:rtl/>
        </w:rPr>
      </w:pPr>
      <w:r>
        <w:rPr>
          <w:rtl/>
        </w:rPr>
        <w:t xml:space="preserve">בנובמבר 2023 התקיים </w:t>
      </w:r>
      <w:r>
        <w:rPr>
          <w:b/>
          <w:bCs/>
          <w:rtl/>
        </w:rPr>
        <w:t>ביקור בית</w:t>
      </w:r>
      <w:r>
        <w:rPr>
          <w:rtl/>
        </w:rPr>
        <w:t xml:space="preserve"> ע"י מחנכת ביה"ס ועולה כי "הבית מוזנח ומבולגן, לאמא קשה לטפל בשישה ילדים בזמן מלחמה"... "ההורים מתקשים וזקוקים לסיוע, גם בכל הנוגע להתנהלות מול הקשיים של </w:t>
      </w:r>
      <w:r w:rsidR="00FD4C08">
        <w:rPr>
          <w:rFonts w:hint="cs"/>
          <w:rtl/>
        </w:rPr>
        <w:t>פלונית</w:t>
      </w:r>
      <w:r>
        <w:rPr>
          <w:rtl/>
        </w:rPr>
        <w:t xml:space="preserve"> – הן באכילה והן בשינה". </w:t>
      </w:r>
    </w:p>
    <w:p w:rsidR="001672B9" w:rsidRDefault="001672B9" w:rsidP="001672B9">
      <w:pPr>
        <w:pStyle w:val="ad"/>
        <w:spacing w:line="360" w:lineRule="auto"/>
        <w:jc w:val="both"/>
        <w:rPr>
          <w:rtl/>
        </w:rPr>
      </w:pPr>
    </w:p>
    <w:p w:rsidR="001672B9" w:rsidRDefault="001672B9" w:rsidP="001672B9">
      <w:pPr>
        <w:pStyle w:val="ad"/>
        <w:numPr>
          <w:ilvl w:val="0"/>
          <w:numId w:val="1"/>
        </w:numPr>
        <w:spacing w:line="360" w:lineRule="auto"/>
        <w:jc w:val="both"/>
        <w:rPr>
          <w:rtl/>
        </w:rPr>
      </w:pPr>
      <w:r>
        <w:rPr>
          <w:rtl/>
        </w:rPr>
        <w:t xml:space="preserve">בדצמבר 2023 התקיימה וועדת תכנון וטיפול והומלץ כדלקמן: </w:t>
      </w:r>
    </w:p>
    <w:p w:rsidR="001672B9" w:rsidRDefault="001672B9" w:rsidP="001672B9">
      <w:pPr>
        <w:pStyle w:val="ad"/>
        <w:spacing w:line="360" w:lineRule="auto"/>
        <w:jc w:val="both"/>
      </w:pPr>
      <w:r>
        <w:rPr>
          <w:rtl/>
        </w:rPr>
        <w:t xml:space="preserve">המשיבה – בדיקת המשך זכאות לנכות, המשך סל שיקום ושילוב מדריכה. </w:t>
      </w:r>
    </w:p>
    <w:p w:rsidR="001672B9" w:rsidRDefault="001672B9" w:rsidP="00FD4C08">
      <w:pPr>
        <w:pStyle w:val="ad"/>
        <w:spacing w:line="360" w:lineRule="auto"/>
        <w:jc w:val="both"/>
        <w:rPr>
          <w:rtl/>
        </w:rPr>
      </w:pPr>
      <w:r>
        <w:rPr>
          <w:rtl/>
        </w:rPr>
        <w:t xml:space="preserve">הקטינים </w:t>
      </w:r>
      <w:r w:rsidR="00FD4C08">
        <w:rPr>
          <w:rFonts w:hint="cs"/>
          <w:rtl/>
        </w:rPr>
        <w:t>***, ***, ***</w:t>
      </w:r>
      <w:r>
        <w:rPr>
          <w:rtl/>
        </w:rPr>
        <w:t xml:space="preserve"> – המשך צו פיקוח והשגחה בקהילה. </w:t>
      </w:r>
    </w:p>
    <w:p w:rsidR="001672B9" w:rsidRDefault="001672B9" w:rsidP="00FD4C08">
      <w:pPr>
        <w:pStyle w:val="ad"/>
        <w:spacing w:line="360" w:lineRule="auto"/>
        <w:jc w:val="both"/>
        <w:rPr>
          <w:rtl/>
        </w:rPr>
      </w:pPr>
      <w:r>
        <w:rPr>
          <w:rtl/>
        </w:rPr>
        <w:lastRenderedPageBreak/>
        <w:t xml:space="preserve">הקטינות </w:t>
      </w:r>
      <w:r w:rsidR="00FD4C08">
        <w:rPr>
          <w:rFonts w:hint="cs"/>
          <w:rtl/>
        </w:rPr>
        <w:t>פלונית ו***</w:t>
      </w:r>
      <w:r>
        <w:rPr>
          <w:rtl/>
        </w:rPr>
        <w:t xml:space="preserve"> – שינוי דרכי טיפול והוצאה למסגרת חוץ ביתית. </w:t>
      </w:r>
    </w:p>
    <w:p w:rsidR="001672B9" w:rsidRDefault="001672B9" w:rsidP="001672B9">
      <w:pPr>
        <w:pStyle w:val="ad"/>
        <w:spacing w:line="360" w:lineRule="auto"/>
        <w:jc w:val="both"/>
        <w:rPr>
          <w:rtl/>
        </w:rPr>
      </w:pPr>
      <w:r>
        <w:rPr>
          <w:rtl/>
        </w:rPr>
        <w:t xml:space="preserve">מכאן הוגשה הבקשה שלפני. </w:t>
      </w:r>
    </w:p>
    <w:p w:rsidR="001672B9" w:rsidRDefault="001672B9" w:rsidP="001672B9">
      <w:pPr>
        <w:pStyle w:val="ad"/>
        <w:spacing w:line="360" w:lineRule="auto"/>
        <w:jc w:val="both"/>
        <w:rPr>
          <w:rtl/>
        </w:rPr>
      </w:pPr>
    </w:p>
    <w:p w:rsidR="001672B9" w:rsidRDefault="001672B9" w:rsidP="001672B9">
      <w:pPr>
        <w:pStyle w:val="ad"/>
        <w:numPr>
          <w:ilvl w:val="0"/>
          <w:numId w:val="1"/>
        </w:numPr>
        <w:spacing w:line="360" w:lineRule="auto"/>
        <w:jc w:val="both"/>
        <w:rPr>
          <w:rtl/>
        </w:rPr>
      </w:pPr>
      <w:r>
        <w:rPr>
          <w:rtl/>
        </w:rPr>
        <w:t>ביום 25.2.2024 התקיים דיון במעמד הצדדים.</w:t>
      </w:r>
    </w:p>
    <w:p w:rsidR="001672B9" w:rsidRDefault="001672B9" w:rsidP="001672B9">
      <w:pPr>
        <w:pStyle w:val="ad"/>
        <w:spacing w:line="360" w:lineRule="auto"/>
        <w:jc w:val="both"/>
      </w:pPr>
    </w:p>
    <w:p w:rsidR="001672B9" w:rsidRDefault="001672B9" w:rsidP="00FD4C08">
      <w:pPr>
        <w:pStyle w:val="ad"/>
        <w:numPr>
          <w:ilvl w:val="0"/>
          <w:numId w:val="1"/>
        </w:numPr>
        <w:spacing w:line="360" w:lineRule="auto"/>
        <w:jc w:val="both"/>
      </w:pPr>
      <w:r>
        <w:rPr>
          <w:b/>
          <w:bCs/>
          <w:rtl/>
        </w:rPr>
        <w:t>עו"ס לחוק הנוער</w:t>
      </w:r>
      <w:r>
        <w:rPr>
          <w:rtl/>
        </w:rPr>
        <w:t xml:space="preserve"> שבה על הבקשה כאמור ברישא ההחלטה וטענה כי למרות כל המשאבים שניתנים להורים (בתוך המשפחה) הם עדיין לא מצליחים לקדם את התפקוד ההורי ואת מצבם של הקטינים. הוסיפה כי אין ספק באהבתם לקטינים, עם זאת, אין בכך די ויש קושי תפקודי מובהק, "בסיס היכולת שלהם להבין הוא מאוד גבולי" כהגדרתה לאור מבחנים שנערכו להם. ציינה כי הקטינה </w:t>
      </w:r>
      <w:r w:rsidR="00FD4C08">
        <w:rPr>
          <w:rFonts w:hint="cs"/>
          <w:rtl/>
        </w:rPr>
        <w:t xml:space="preserve">*** </w:t>
      </w:r>
      <w:r>
        <w:rPr>
          <w:rtl/>
        </w:rPr>
        <w:t>אמורה לעבור אבחון מש"ה.</w:t>
      </w:r>
    </w:p>
    <w:p w:rsidR="001672B9" w:rsidRDefault="001672B9" w:rsidP="001672B9">
      <w:pPr>
        <w:pStyle w:val="ad"/>
      </w:pPr>
    </w:p>
    <w:p w:rsidR="001672B9" w:rsidRDefault="001672B9" w:rsidP="001672B9">
      <w:pPr>
        <w:pStyle w:val="ad"/>
        <w:numPr>
          <w:ilvl w:val="0"/>
          <w:numId w:val="1"/>
        </w:numPr>
        <w:spacing w:line="360" w:lineRule="auto"/>
        <w:jc w:val="both"/>
        <w:rPr>
          <w:rtl/>
        </w:rPr>
      </w:pPr>
      <w:r>
        <w:rPr>
          <w:b/>
          <w:bCs/>
          <w:rtl/>
        </w:rPr>
        <w:t>באת כח המשיבים</w:t>
      </w:r>
      <w:r>
        <w:rPr>
          <w:rtl/>
        </w:rPr>
        <w:t xml:space="preserve"> הסכימה להארכת צווי הנזקקות לחמשת הקטינים ולהארכת צווי פיקוח והשגחה, עם זאת, </w:t>
      </w:r>
      <w:r>
        <w:rPr>
          <w:b/>
          <w:bCs/>
          <w:rtl/>
        </w:rPr>
        <w:t>המשיבים מתנגדים להוצאה חוץ ביתית של הקטינות</w:t>
      </w:r>
      <w:r>
        <w:rPr>
          <w:rtl/>
        </w:rPr>
        <w:t xml:space="preserve">. </w:t>
      </w:r>
    </w:p>
    <w:p w:rsidR="001672B9" w:rsidRDefault="001672B9" w:rsidP="001672B9">
      <w:pPr>
        <w:pStyle w:val="ad"/>
        <w:spacing w:line="360" w:lineRule="auto"/>
        <w:jc w:val="both"/>
      </w:pPr>
      <w:r>
        <w:rPr>
          <w:rtl/>
        </w:rPr>
        <w:t xml:space="preserve">לטענתה הנמכה קוגנטיבית (של המשיבים) היא אינה עילה להוצאה למסגרת חוץ ביתית ויש למצות את כל החלופות בטרם יינקטו בצעד זה. לדבריה המשיבים ישתפו פעולה בכל הנדרש. כן ביקשה למנות את חברת המשפחה כסומכת במימון של הרווחה ויש לבחון את התקדמותם והתנהלותם לאורך תקופת זמן נוספת. </w:t>
      </w:r>
    </w:p>
    <w:p w:rsidR="001672B9" w:rsidRDefault="001672B9" w:rsidP="001672B9">
      <w:pPr>
        <w:pStyle w:val="ad"/>
        <w:spacing w:line="360" w:lineRule="auto"/>
        <w:jc w:val="both"/>
        <w:rPr>
          <w:rtl/>
        </w:rPr>
      </w:pPr>
    </w:p>
    <w:p w:rsidR="001672B9" w:rsidRDefault="001672B9" w:rsidP="001672B9">
      <w:pPr>
        <w:pStyle w:val="ad"/>
        <w:numPr>
          <w:ilvl w:val="0"/>
          <w:numId w:val="1"/>
        </w:numPr>
        <w:spacing w:line="360" w:lineRule="auto"/>
        <w:jc w:val="both"/>
        <w:rPr>
          <w:rtl/>
        </w:rPr>
      </w:pPr>
      <w:r>
        <w:rPr>
          <w:b/>
          <w:bCs/>
          <w:rtl/>
        </w:rPr>
        <w:t>אפוט'</w:t>
      </w:r>
      <w:r>
        <w:rPr>
          <w:rtl/>
        </w:rPr>
        <w:t xml:space="preserve"> </w:t>
      </w:r>
      <w:r>
        <w:rPr>
          <w:b/>
          <w:bCs/>
          <w:rtl/>
        </w:rPr>
        <w:t xml:space="preserve">לדין </w:t>
      </w:r>
      <w:r>
        <w:rPr>
          <w:rtl/>
        </w:rPr>
        <w:t xml:space="preserve">מסכימה להארכת צווי הנזקקות וצווי הפיקוח לשלושת הקטינים. </w:t>
      </w:r>
    </w:p>
    <w:p w:rsidR="001672B9" w:rsidRDefault="001672B9" w:rsidP="001672B9">
      <w:pPr>
        <w:pStyle w:val="ad"/>
        <w:spacing w:line="360" w:lineRule="auto"/>
        <w:jc w:val="both"/>
      </w:pPr>
      <w:r>
        <w:rPr>
          <w:rtl/>
        </w:rPr>
        <w:t>טענה כי המשיבים משתפי פעולה (לדעת גורמי הטיפול), עם זאת הם זקוקים לליווי משמעותי בתוך הבית כדי שדברים בסיסיים של הורה יתקיימו. עולה כי המשיבים "מיצו את האפשרות להניע תפקוד תקין באמצעים טיפוליים".</w:t>
      </w:r>
    </w:p>
    <w:p w:rsidR="001672B9" w:rsidRDefault="001672B9" w:rsidP="00FD4C08">
      <w:pPr>
        <w:pStyle w:val="ad"/>
        <w:spacing w:line="360" w:lineRule="auto"/>
        <w:jc w:val="both"/>
      </w:pPr>
      <w:r>
        <w:rPr>
          <w:u w:val="single"/>
          <w:rtl/>
        </w:rPr>
        <w:t xml:space="preserve">ביחס לקטינה </w:t>
      </w:r>
      <w:r w:rsidR="00FD4C08">
        <w:rPr>
          <w:rFonts w:hint="cs"/>
          <w:u w:val="single"/>
          <w:rtl/>
        </w:rPr>
        <w:t>פלונית</w:t>
      </w:r>
      <w:r>
        <w:rPr>
          <w:rtl/>
        </w:rPr>
        <w:t xml:space="preserve"> – המצב מדאיג, לה תפקיד הורי ניכר ועסוקה סביב טיפול הבית, יש עליה עומס רב והיא חרדה. הוסיפה כי ייתכן ואם תהיה במקום שקט (</w:t>
      </w:r>
      <w:r w:rsidR="00A31EF3">
        <w:rPr>
          <w:b/>
          <w:bCs/>
          <w:rtl/>
        </w:rPr>
        <w:t>מסגר</w:t>
      </w:r>
      <w:r w:rsidR="00A31EF3">
        <w:rPr>
          <w:rFonts w:hint="cs"/>
          <w:b/>
          <w:bCs/>
          <w:rtl/>
        </w:rPr>
        <w:t xml:space="preserve">ת </w:t>
      </w:r>
      <w:bookmarkStart w:id="1" w:name="_GoBack"/>
      <w:bookmarkEnd w:id="1"/>
      <w:r>
        <w:rPr>
          <w:b/>
          <w:bCs/>
          <w:rtl/>
        </w:rPr>
        <w:t>חוץ ביתית</w:t>
      </w:r>
      <w:r>
        <w:rPr>
          <w:rtl/>
        </w:rPr>
        <w:t xml:space="preserve">) היא תוכל להתפתח מבחינה רגשית או אחרת בצורה מיטבית ואולי כך ניתן יהיה לעצור את ההתדרדרות במצבה לרבות הפרעת האכילה ממנה סובלת. </w:t>
      </w:r>
    </w:p>
    <w:p w:rsidR="001672B9" w:rsidRDefault="001672B9" w:rsidP="00FD4C08">
      <w:pPr>
        <w:pStyle w:val="ad"/>
        <w:spacing w:line="360" w:lineRule="auto"/>
        <w:jc w:val="both"/>
        <w:rPr>
          <w:rtl/>
        </w:rPr>
      </w:pPr>
      <w:r>
        <w:rPr>
          <w:u w:val="single"/>
          <w:rtl/>
        </w:rPr>
        <w:t xml:space="preserve">ביחס לקטינה </w:t>
      </w:r>
      <w:r w:rsidR="00FD4C08">
        <w:rPr>
          <w:rFonts w:hint="cs"/>
          <w:u w:val="single"/>
          <w:rtl/>
        </w:rPr>
        <w:t>***</w:t>
      </w:r>
      <w:r>
        <w:rPr>
          <w:rtl/>
        </w:rPr>
        <w:t>- במסגרת חינוך מיוחד, קיים חשש שאולי היא לא נמצאת במקום הנכון ולא מוצתה ההזדמנות לכיתה קטנה, כן יש לעקוב אחר התנהלותה. לטענתה</w:t>
      </w:r>
      <w:r>
        <w:rPr>
          <w:b/>
          <w:bCs/>
          <w:rtl/>
        </w:rPr>
        <w:t xml:space="preserve"> יש לעשות אבחון בטרם הקטינה תצא ממשמורת הוריה.  </w:t>
      </w:r>
    </w:p>
    <w:p w:rsidR="001672B9" w:rsidRDefault="001672B9" w:rsidP="00FD4C08">
      <w:pPr>
        <w:tabs>
          <w:tab w:val="left" w:pos="2028"/>
        </w:tabs>
        <w:spacing w:line="360" w:lineRule="auto"/>
        <w:jc w:val="both"/>
        <w:rPr>
          <w:u w:val="single"/>
          <w:rtl/>
        </w:rPr>
      </w:pPr>
    </w:p>
    <w:p w:rsidR="00FD4C08" w:rsidRDefault="00FD4C08" w:rsidP="00FD4C08">
      <w:pPr>
        <w:tabs>
          <w:tab w:val="left" w:pos="2028"/>
        </w:tabs>
        <w:spacing w:line="360" w:lineRule="auto"/>
        <w:jc w:val="both"/>
        <w:rPr>
          <w:u w:val="single"/>
          <w:rtl/>
        </w:rPr>
      </w:pPr>
    </w:p>
    <w:p w:rsidR="00FD4C08" w:rsidRDefault="00FD4C08" w:rsidP="00FD4C08">
      <w:pPr>
        <w:tabs>
          <w:tab w:val="left" w:pos="2028"/>
        </w:tabs>
        <w:spacing w:line="360" w:lineRule="auto"/>
        <w:jc w:val="both"/>
        <w:rPr>
          <w:u w:val="single"/>
          <w:rtl/>
        </w:rPr>
      </w:pPr>
    </w:p>
    <w:p w:rsidR="001672B9" w:rsidRDefault="001672B9" w:rsidP="001672B9">
      <w:pPr>
        <w:spacing w:line="360" w:lineRule="auto"/>
        <w:jc w:val="both"/>
        <w:rPr>
          <w:u w:val="single"/>
          <w:rtl/>
        </w:rPr>
      </w:pPr>
      <w:r>
        <w:rPr>
          <w:u w:val="single"/>
          <w:rtl/>
        </w:rPr>
        <w:lastRenderedPageBreak/>
        <w:t xml:space="preserve">דיון והחלטה: </w:t>
      </w:r>
    </w:p>
    <w:p w:rsidR="001672B9" w:rsidRDefault="001672B9" w:rsidP="001672B9">
      <w:pPr>
        <w:spacing w:line="360" w:lineRule="auto"/>
        <w:jc w:val="both"/>
        <w:rPr>
          <w:u w:val="single"/>
          <w:rtl/>
        </w:rPr>
      </w:pPr>
    </w:p>
    <w:p w:rsidR="001672B9" w:rsidRDefault="001672B9" w:rsidP="001672B9">
      <w:pPr>
        <w:pStyle w:val="ad"/>
        <w:numPr>
          <w:ilvl w:val="0"/>
          <w:numId w:val="1"/>
        </w:numPr>
        <w:spacing w:line="360" w:lineRule="auto"/>
        <w:jc w:val="both"/>
        <w:rPr>
          <w:rFonts w:ascii="Arial" w:hAnsi="Arial"/>
          <w:noProof w:val="0"/>
          <w:rtl/>
        </w:rPr>
      </w:pPr>
      <w:r>
        <w:rPr>
          <w:rFonts w:ascii="Arial" w:hAnsi="Arial"/>
          <w:noProof w:val="0"/>
          <w:rtl/>
        </w:rPr>
        <w:t xml:space="preserve">תחילה לעניין הכרזת הנזקקות – היות שאין מחלוקת בנדון, הרי </w:t>
      </w:r>
      <w:r>
        <w:rPr>
          <w:rFonts w:ascii="Arial" w:hAnsi="Arial"/>
          <w:b/>
          <w:bCs/>
          <w:noProof w:val="0"/>
          <w:rtl/>
        </w:rPr>
        <w:t>שצווי הנזקקות מוארכים בזאת לפי סעיפים 2(2) ו2 (6) לחוק הנוער (טיפול והשגחה) התש"ך -  1960 זאת לגבי חמשת הקטינים</w:t>
      </w:r>
      <w:r>
        <w:rPr>
          <w:rFonts w:ascii="Arial" w:hAnsi="Arial"/>
          <w:noProof w:val="0"/>
          <w:rtl/>
        </w:rPr>
        <w:t>. תוקף הצווים למשך שנה מהיום.</w:t>
      </w:r>
    </w:p>
    <w:p w:rsidR="001672B9" w:rsidRDefault="001672B9" w:rsidP="001672B9">
      <w:pPr>
        <w:pStyle w:val="ad"/>
        <w:spacing w:line="360" w:lineRule="auto"/>
        <w:jc w:val="both"/>
        <w:rPr>
          <w:rFonts w:ascii="Arial" w:hAnsi="Arial"/>
          <w:noProof w:val="0"/>
        </w:rPr>
      </w:pPr>
    </w:p>
    <w:p w:rsidR="001672B9" w:rsidRDefault="001672B9" w:rsidP="00FD4C08">
      <w:pPr>
        <w:pStyle w:val="ad"/>
        <w:numPr>
          <w:ilvl w:val="0"/>
          <w:numId w:val="1"/>
        </w:numPr>
        <w:spacing w:line="360" w:lineRule="auto"/>
        <w:jc w:val="both"/>
      </w:pPr>
      <w:r>
        <w:rPr>
          <w:rtl/>
        </w:rPr>
        <w:t xml:space="preserve">לענין הארכת </w:t>
      </w:r>
      <w:r>
        <w:rPr>
          <w:b/>
          <w:bCs/>
          <w:rtl/>
        </w:rPr>
        <w:t xml:space="preserve">צווי פיקוח והשגחה </w:t>
      </w:r>
      <w:r>
        <w:rPr>
          <w:rFonts w:ascii="Arial" w:hAnsi="Arial"/>
          <w:b/>
          <w:bCs/>
          <w:noProof w:val="0"/>
          <w:rtl/>
        </w:rPr>
        <w:t xml:space="preserve">מכח סעיף 3(3) לחוק לגבי שלושת הקטינים </w:t>
      </w:r>
      <w:r>
        <w:rPr>
          <w:rtl/>
        </w:rPr>
        <w:t xml:space="preserve">– היות שאין מחלוקת בנדון, הרי שצווי הפיקוח וההשגחה מוארכים בזאת למשך שנה נוספת מהיום. במסגרת הצווים אני מורה כדלקמן: </w:t>
      </w:r>
    </w:p>
    <w:p w:rsidR="001672B9" w:rsidRDefault="001672B9" w:rsidP="00FD4C08">
      <w:pPr>
        <w:pStyle w:val="ad"/>
        <w:spacing w:line="360" w:lineRule="auto"/>
        <w:jc w:val="both"/>
      </w:pPr>
      <w:r>
        <w:rPr>
          <w:rtl/>
        </w:rPr>
        <w:t xml:space="preserve">הקטינה </w:t>
      </w:r>
      <w:r w:rsidR="00FD4C08">
        <w:rPr>
          <w:rFonts w:hint="cs"/>
          <w:rtl/>
        </w:rPr>
        <w:t xml:space="preserve">*** </w:t>
      </w:r>
      <w:r>
        <w:rPr>
          <w:rtl/>
        </w:rPr>
        <w:t xml:space="preserve">– הגעה סדירה למסגרת חינוכית ולצהרון ומעקב טיפת חלב. </w:t>
      </w:r>
    </w:p>
    <w:p w:rsidR="001672B9" w:rsidRDefault="001672B9" w:rsidP="00FD4C08">
      <w:pPr>
        <w:pStyle w:val="ad"/>
        <w:spacing w:line="360" w:lineRule="auto"/>
        <w:jc w:val="both"/>
        <w:rPr>
          <w:rtl/>
        </w:rPr>
      </w:pPr>
      <w:r>
        <w:rPr>
          <w:rtl/>
        </w:rPr>
        <w:t xml:space="preserve">הקטינה </w:t>
      </w:r>
      <w:r w:rsidR="00FD4C08">
        <w:rPr>
          <w:rFonts w:hint="cs"/>
          <w:rtl/>
        </w:rPr>
        <w:t>***</w:t>
      </w:r>
      <w:r>
        <w:rPr>
          <w:rtl/>
        </w:rPr>
        <w:t xml:space="preserve"> – המשך ביקור סדיר בגן שפתי, טיפול קלינאית תקשורת מעקב טיפת חלב ומעקב התפתחות הילד. </w:t>
      </w:r>
    </w:p>
    <w:p w:rsidR="001672B9" w:rsidRDefault="001672B9" w:rsidP="00FD4C08">
      <w:pPr>
        <w:pStyle w:val="ad"/>
        <w:spacing w:line="360" w:lineRule="auto"/>
        <w:jc w:val="both"/>
        <w:rPr>
          <w:rtl/>
        </w:rPr>
      </w:pPr>
      <w:r>
        <w:rPr>
          <w:rtl/>
        </w:rPr>
        <w:t xml:space="preserve">הקטין </w:t>
      </w:r>
      <w:r w:rsidR="00FD4C08">
        <w:rPr>
          <w:rFonts w:hint="cs"/>
          <w:rtl/>
        </w:rPr>
        <w:t>***</w:t>
      </w:r>
      <w:r>
        <w:rPr>
          <w:rtl/>
        </w:rPr>
        <w:t xml:space="preserve"> – המשך מעון רב תכליתי, מעקב טיפת חלב והשלמת חיסונים, בדיקה מקיפה בהתפתחות הילד, מעקב נוירולוגי והמשך טיפול תרופתי קבוע, בדיקת </w:t>
      </w:r>
      <w:r>
        <w:t>eeg</w:t>
      </w:r>
      <w:r>
        <w:rPr>
          <w:rtl/>
        </w:rPr>
        <w:t xml:space="preserve"> (ביום 28.2.2024) ויישום המלצות.  </w:t>
      </w:r>
    </w:p>
    <w:p w:rsidR="001672B9" w:rsidRDefault="001672B9" w:rsidP="001672B9">
      <w:pPr>
        <w:pStyle w:val="ad"/>
        <w:spacing w:line="360" w:lineRule="auto"/>
        <w:jc w:val="both"/>
        <w:rPr>
          <w:rtl/>
        </w:rPr>
      </w:pPr>
      <w:r>
        <w:rPr>
          <w:rtl/>
        </w:rPr>
        <w:t xml:space="preserve">המשפחה תמשיך בתכנית "השביל המיטיב" שלב ב' למשך שנה נוספת ותשתף פעולה כנדרש בהתאם לחוות דעת גורמי הטיפול. </w:t>
      </w:r>
    </w:p>
    <w:p w:rsidR="001672B9" w:rsidRDefault="001672B9" w:rsidP="001672B9">
      <w:pPr>
        <w:pStyle w:val="ad"/>
        <w:spacing w:line="360" w:lineRule="auto"/>
        <w:jc w:val="both"/>
        <w:rPr>
          <w:rtl/>
        </w:rPr>
      </w:pPr>
    </w:p>
    <w:p w:rsidR="001672B9" w:rsidRDefault="001672B9" w:rsidP="00FD4C08">
      <w:pPr>
        <w:pStyle w:val="ad"/>
        <w:numPr>
          <w:ilvl w:val="0"/>
          <w:numId w:val="1"/>
        </w:numPr>
        <w:spacing w:line="360" w:lineRule="auto"/>
        <w:jc w:val="both"/>
        <w:rPr>
          <w:rFonts w:ascii="Arial" w:hAnsi="Arial"/>
          <w:noProof w:val="0"/>
        </w:rPr>
      </w:pPr>
      <w:r>
        <w:rPr>
          <w:rFonts w:ascii="Arial" w:hAnsi="Arial"/>
          <w:noProof w:val="0"/>
          <w:rtl/>
        </w:rPr>
        <w:t xml:space="preserve">בקעת המחלוקת לעניין דרכי הטיפול נסובה סביב הקטינות </w:t>
      </w:r>
      <w:r w:rsidR="00FD4C08">
        <w:rPr>
          <w:rFonts w:ascii="Arial" w:hAnsi="Arial" w:hint="cs"/>
          <w:noProof w:val="0"/>
          <w:rtl/>
        </w:rPr>
        <w:t xml:space="preserve">*** ופלונית - </w:t>
      </w:r>
      <w:r>
        <w:rPr>
          <w:rFonts w:ascii="Arial" w:hAnsi="Arial"/>
          <w:noProof w:val="0"/>
          <w:rtl/>
        </w:rPr>
        <w:t>כשהבקשה היא כאמור להוציאן למסגרות חוץ ביתיות.</w:t>
      </w:r>
    </w:p>
    <w:p w:rsidR="001672B9" w:rsidRDefault="001672B9" w:rsidP="001672B9">
      <w:pPr>
        <w:pStyle w:val="ad"/>
        <w:spacing w:line="360" w:lineRule="auto"/>
        <w:jc w:val="both"/>
        <w:rPr>
          <w:rFonts w:ascii="Arial" w:hAnsi="Arial"/>
          <w:noProof w:val="0"/>
        </w:rPr>
      </w:pPr>
    </w:p>
    <w:p w:rsidR="001672B9" w:rsidRDefault="001672B9" w:rsidP="001672B9">
      <w:pPr>
        <w:pStyle w:val="ad"/>
        <w:numPr>
          <w:ilvl w:val="0"/>
          <w:numId w:val="1"/>
        </w:numPr>
        <w:spacing w:line="360" w:lineRule="auto"/>
        <w:jc w:val="both"/>
        <w:rPr>
          <w:rFonts w:ascii="Arial" w:hAnsi="Arial"/>
          <w:noProof w:val="0"/>
        </w:rPr>
      </w:pPr>
      <w:r>
        <w:rPr>
          <w:rFonts w:ascii="Arial" w:hAnsi="Arial"/>
          <w:rtl/>
        </w:rPr>
        <w:t xml:space="preserve">אין חולק כי מקומו הטבעי, העדיף של ילד, הוא להיות עם משפחתו הביולוגית. כן נפסק ש"אין טוב לילד מאשר להיות עם הורתו יולדתו, אם רק אין בכך סכנה לשלומו ולבריאות גופו ונפשו" (בג"צ 252/75 פלונית נ' שר הסעד, פ"ד ל(1) 51, 56 (1975)). </w:t>
      </w:r>
    </w:p>
    <w:p w:rsidR="001672B9" w:rsidRDefault="001672B9" w:rsidP="001672B9">
      <w:pPr>
        <w:pStyle w:val="ad"/>
        <w:rPr>
          <w:rFonts w:ascii="Arial" w:hAnsi="Arial"/>
          <w:noProof w:val="0"/>
        </w:rPr>
      </w:pPr>
    </w:p>
    <w:p w:rsidR="001672B9" w:rsidRDefault="001672B9" w:rsidP="001672B9">
      <w:pPr>
        <w:pStyle w:val="ad"/>
        <w:numPr>
          <w:ilvl w:val="0"/>
          <w:numId w:val="1"/>
        </w:numPr>
        <w:spacing w:line="360" w:lineRule="auto"/>
        <w:jc w:val="both"/>
        <w:rPr>
          <w:rFonts w:ascii="Arial" w:hAnsi="Arial"/>
          <w:rtl/>
        </w:rPr>
      </w:pPr>
      <w:r>
        <w:rPr>
          <w:rFonts w:ascii="Arial" w:hAnsi="Arial"/>
          <w:rtl/>
        </w:rPr>
        <w:t>זכותו של הורה להחזיק ולגדל את ילדו קמה לו לא רק מכוח כללים בסיסיים של חברה אנושית, אלא אף מכוח הדין (ראה סעיף 14 לחוק הכשרות המשפטית והאפוטרופסות, התשכ"א-1961). מדובר בזכות כפולה של ההורים ושל ילדיהם.</w:t>
      </w:r>
    </w:p>
    <w:p w:rsidR="001672B9" w:rsidRDefault="001672B9" w:rsidP="001672B9">
      <w:pPr>
        <w:pStyle w:val="ad"/>
        <w:rPr>
          <w:rFonts w:ascii="Arial" w:hAnsi="Arial"/>
        </w:rPr>
      </w:pPr>
    </w:p>
    <w:p w:rsidR="001672B9" w:rsidRDefault="001672B9" w:rsidP="001672B9">
      <w:pPr>
        <w:pStyle w:val="ad"/>
        <w:numPr>
          <w:ilvl w:val="0"/>
          <w:numId w:val="1"/>
        </w:numPr>
        <w:spacing w:line="360" w:lineRule="auto"/>
        <w:jc w:val="both"/>
        <w:rPr>
          <w:rFonts w:ascii="Arial" w:hAnsi="Arial"/>
          <w:rtl/>
        </w:rPr>
      </w:pPr>
      <w:r>
        <w:rPr>
          <w:rFonts w:ascii="Arial" w:hAnsi="Arial"/>
          <w:rtl/>
        </w:rPr>
        <w:t xml:space="preserve">עמדת הפסיקה לעניין הוצאת קטין ממשמורת הוריו נחרצת. מדובר בצעד קיצון, שיש לנקוט בו במשורה. צעד יאות הוא רק  כאמצעי אחרון, זאת כאשר לא ניתן עוד למצות את </w:t>
      </w:r>
      <w:r>
        <w:rPr>
          <w:rFonts w:ascii="Arial" w:hAnsi="Arial"/>
          <w:rtl/>
        </w:rPr>
        <w:lastRenderedPageBreak/>
        <w:t xml:space="preserve">הטיפול בתוך הקהילה. כאמור הדבר "מתכתב" עם הפיסקאות הקודמות ועולה בקנה אחד עם זכות יסוד של ההורים לגדל ילדיהם. </w:t>
      </w:r>
    </w:p>
    <w:p w:rsidR="001672B9" w:rsidRDefault="001672B9" w:rsidP="001672B9">
      <w:pPr>
        <w:pStyle w:val="ad"/>
        <w:numPr>
          <w:ilvl w:val="0"/>
          <w:numId w:val="1"/>
        </w:numPr>
        <w:spacing w:line="360" w:lineRule="auto"/>
        <w:jc w:val="both"/>
        <w:rPr>
          <w:rFonts w:ascii="Arial" w:hAnsi="Arial"/>
        </w:rPr>
      </w:pPr>
      <w:r>
        <w:rPr>
          <w:rFonts w:ascii="Arial" w:hAnsi="Arial"/>
          <w:rtl/>
        </w:rPr>
        <w:t>אך לאחרונה, ביום 11/2/24 ניתן פסק דין ב</w:t>
      </w:r>
      <w:r>
        <w:rPr>
          <w:rFonts w:ascii="Arial" w:hAnsi="Arial"/>
          <w:b/>
          <w:bCs/>
          <w:rtl/>
        </w:rPr>
        <w:t xml:space="preserve">ענ"א 46458-01-24 </w:t>
      </w:r>
      <w:r>
        <w:rPr>
          <w:rFonts w:ascii="Arial" w:hAnsi="Arial"/>
          <w:rtl/>
        </w:rPr>
        <w:t>בבית משפט מחוזי לנוער בחיפה מפי כב' השופט חננאל שרעבי.</w:t>
      </w:r>
    </w:p>
    <w:p w:rsidR="001672B9" w:rsidRDefault="001672B9" w:rsidP="001672B9">
      <w:pPr>
        <w:pStyle w:val="ad"/>
        <w:spacing w:line="360" w:lineRule="auto"/>
        <w:jc w:val="both"/>
        <w:rPr>
          <w:rFonts w:ascii="Arial" w:hAnsi="Arial"/>
        </w:rPr>
      </w:pPr>
    </w:p>
    <w:p w:rsidR="001672B9" w:rsidRDefault="001672B9" w:rsidP="001672B9">
      <w:pPr>
        <w:pStyle w:val="ad"/>
        <w:numPr>
          <w:ilvl w:val="0"/>
          <w:numId w:val="1"/>
        </w:numPr>
        <w:spacing w:line="360" w:lineRule="auto"/>
        <w:jc w:val="both"/>
        <w:rPr>
          <w:rFonts w:ascii="Arial" w:hAnsi="Arial"/>
        </w:rPr>
      </w:pPr>
      <w:r>
        <w:rPr>
          <w:rFonts w:ascii="Arial" w:hAnsi="Arial"/>
          <w:rtl/>
        </w:rPr>
        <w:t xml:space="preserve">כב' השופט שרעבי, עת מקבל הוא ערעור משיב על הוצאת בתו מחזקתו מפנה למספר פסקי דין וכך קובע הוא: "זכותם של ההורים להחזיק ולגדל את בנם (שהיא זכות מכוח חוק הטבע 1 ומכוח הדין – סעיף 14 לחוק הכשרות המשפטית והאפוטרופסות, התשכ"א- 1961 ), כפופה לבחינת טובת  הילד. לכן בטרם הוצאת קטין ממשמורת הוריו, שאין חולק כי הוא אמצעי קיצוני, עלינו להיות משוכנעים כי  מוצו כל אמצעי או דרכי הטיפול החלופיים שאינם כרוכים בניתוק הקטין מהוריו. חובה עלינו לעשות כל שביכולתנו על מנת שהקטין יגדל בחיק משפחתו הביולוגית, ובלבד שלא נשקפת לו סכנה, ולהעניק להוריו, את מלוא הכלים בתוך הקהילה. </w:t>
      </w:r>
    </w:p>
    <w:p w:rsidR="001672B9" w:rsidRDefault="001672B9" w:rsidP="001672B9">
      <w:pPr>
        <w:pStyle w:val="ad"/>
        <w:spacing w:line="360" w:lineRule="auto"/>
        <w:jc w:val="both"/>
        <w:rPr>
          <w:rFonts w:ascii="Arial" w:hAnsi="Arial"/>
        </w:rPr>
      </w:pPr>
      <w:r>
        <w:rPr>
          <w:rFonts w:ascii="Arial" w:hAnsi="Arial"/>
          <w:rtl/>
        </w:rPr>
        <w:t xml:space="preserve">על כך כבר נאמר כי "אין טוב לילד מאשר להיות עם הורותו, יולדתו, אם רק אין בכך סכנה לשלומו  ולבריאות גופו ונפשו" (בג"ץ 252/75 פלונית נ' שר הסעד, פ"ד ל) 1 ) 51 , 56 ( 1975 ). לצד זאת הלכה היא כאמור, כי האוטונומיה של ההורים בגידול ילדיהם אינה מוחלטת. עקרון האוטונומיה המשפחתית כפוף תמיד לצרכיו של הילד, לזכויותיו ולטובתו. </w:t>
      </w:r>
    </w:p>
    <w:p w:rsidR="001672B9" w:rsidRDefault="001672B9" w:rsidP="001672B9">
      <w:pPr>
        <w:pStyle w:val="ad"/>
        <w:spacing w:line="360" w:lineRule="auto"/>
        <w:jc w:val="both"/>
        <w:rPr>
          <w:rFonts w:ascii="Arial" w:hAnsi="Arial"/>
          <w:rtl/>
        </w:rPr>
      </w:pPr>
    </w:p>
    <w:p w:rsidR="001672B9" w:rsidRDefault="001672B9" w:rsidP="001672B9">
      <w:pPr>
        <w:pStyle w:val="ad"/>
        <w:numPr>
          <w:ilvl w:val="0"/>
          <w:numId w:val="1"/>
        </w:numPr>
        <w:spacing w:line="360" w:lineRule="auto"/>
        <w:jc w:val="both"/>
        <w:rPr>
          <w:rFonts w:ascii="Arial" w:hAnsi="Arial"/>
        </w:rPr>
      </w:pPr>
      <w:r>
        <w:rPr>
          <w:rFonts w:ascii="Arial" w:hAnsi="Arial"/>
          <w:rtl/>
        </w:rPr>
        <w:t xml:space="preserve">ועוד מוסיף כב' השופט שרעבי – דברים מתוך </w:t>
      </w:r>
      <w:r>
        <w:rPr>
          <w:rFonts w:ascii="Arial" w:hAnsi="Arial"/>
          <w:b/>
          <w:bCs/>
          <w:rtl/>
        </w:rPr>
        <w:t>ענ"א 18-07-56232 פלונית נ' המחלקה המחלקה לשירותים חברתיים 13 ואח', פסקה 24 ( 1.08.2018</w:t>
      </w:r>
      <w:r>
        <w:rPr>
          <w:rFonts w:ascii="Arial" w:hAnsi="Arial"/>
          <w:rtl/>
        </w:rPr>
        <w:t>): "בנוסף ראוי לציין, את שהדגישה המערערת בערעורה – כי ככלל להורים הזכות לגדל את ילדיהם במסגרת התא המשפחתי, תוך שלילת התערבות של גורמים חיצוניים ביחידה המשפחתית".</w:t>
      </w:r>
    </w:p>
    <w:p w:rsidR="001672B9" w:rsidRDefault="001672B9" w:rsidP="001672B9">
      <w:pPr>
        <w:pStyle w:val="ad"/>
        <w:spacing w:line="360" w:lineRule="auto"/>
        <w:jc w:val="both"/>
        <w:rPr>
          <w:rFonts w:ascii="Arial" w:hAnsi="Arial"/>
        </w:rPr>
      </w:pPr>
    </w:p>
    <w:p w:rsidR="001672B9" w:rsidRDefault="001672B9" w:rsidP="001672B9">
      <w:pPr>
        <w:pStyle w:val="ad"/>
        <w:numPr>
          <w:ilvl w:val="0"/>
          <w:numId w:val="1"/>
        </w:numPr>
        <w:spacing w:line="360" w:lineRule="auto"/>
        <w:jc w:val="both"/>
        <w:rPr>
          <w:rFonts w:ascii="Arial" w:hAnsi="Arial"/>
        </w:rPr>
      </w:pPr>
      <w:r>
        <w:rPr>
          <w:rFonts w:ascii="Arial" w:hAnsi="Arial"/>
          <w:rtl/>
        </w:rPr>
        <w:t xml:space="preserve"> </w:t>
      </w:r>
      <w:r>
        <w:rPr>
          <w:rFonts w:ascii="Arial" w:hAnsi="Arial" w:hint="cs"/>
          <w:rtl/>
        </w:rPr>
        <w:t xml:space="preserve">ומסייג כב' השופט שם: "עם זאת האוטונומיה של ההורים בגידול ילדיהם אינה מוחלטת. היא כפופה תמיד לצורכי הילד, לטובתו ולזכויותיו. כאשר ההורה אינו מקיים כראוי את חובותיו או  משתמש לרעה בסמכויותיו ההוריות באופן המסכן את הילד או פוגע בו, תתערב המדינה  ותגן על הקטין. מכאן סמכותם של בתי-המשפט ושל רשויות הסעד להתערב – בנסיבות  מוגדרות – בתא המשפחתי כאשר הדבר מתחייב לשם רווחתו של הילד (ראו לענין זה 22 דנ"א 6041/02 פלונית ואח' נ' פלוני ואח' פד"י נח) 6 ) 246 .")... </w:t>
      </w:r>
    </w:p>
    <w:p w:rsidR="001672B9" w:rsidRDefault="001672B9" w:rsidP="001672B9">
      <w:pPr>
        <w:pStyle w:val="ad"/>
        <w:spacing w:line="360" w:lineRule="auto"/>
        <w:jc w:val="both"/>
        <w:rPr>
          <w:rFonts w:ascii="Arial" w:hAnsi="Arial"/>
        </w:rPr>
      </w:pPr>
    </w:p>
    <w:p w:rsidR="001672B9" w:rsidRDefault="001672B9" w:rsidP="001672B9">
      <w:pPr>
        <w:pStyle w:val="ad"/>
        <w:numPr>
          <w:ilvl w:val="0"/>
          <w:numId w:val="1"/>
        </w:numPr>
        <w:spacing w:line="360" w:lineRule="auto"/>
        <w:jc w:val="both"/>
        <w:rPr>
          <w:rFonts w:ascii="Arial" w:hAnsi="Arial"/>
        </w:rPr>
      </w:pPr>
      <w:r>
        <w:rPr>
          <w:rFonts w:ascii="Arial" w:hAnsi="Arial"/>
          <w:rtl/>
        </w:rPr>
        <w:t>הדבר מעוגן בעקרון טובת הילד, שהינו "עקרון העל" המשמש מימים ימימה כ"מפתח" לפתרון מחלוקות או סוגיות שונות בתחום דיני המשפחה</w:t>
      </w:r>
      <w:r w:rsidR="00FD4C08">
        <w:rPr>
          <w:rFonts w:ascii="Arial" w:hAnsi="Arial"/>
          <w:rtl/>
        </w:rPr>
        <w:t xml:space="preserve"> </w:t>
      </w:r>
      <w:r w:rsidR="00FD4C08">
        <w:rPr>
          <w:rFonts w:ascii="Arial" w:hAnsi="Arial" w:hint="cs"/>
          <w:rtl/>
        </w:rPr>
        <w:t xml:space="preserve">. </w:t>
      </w:r>
    </w:p>
    <w:p w:rsidR="001672B9" w:rsidRDefault="001672B9" w:rsidP="001672B9">
      <w:pPr>
        <w:pStyle w:val="ad"/>
        <w:spacing w:line="360" w:lineRule="auto"/>
        <w:jc w:val="both"/>
        <w:rPr>
          <w:rFonts w:ascii="Arial" w:hAnsi="Arial"/>
        </w:rPr>
      </w:pPr>
    </w:p>
    <w:p w:rsidR="001672B9" w:rsidRDefault="001672B9" w:rsidP="001672B9">
      <w:pPr>
        <w:pStyle w:val="ad"/>
        <w:numPr>
          <w:ilvl w:val="0"/>
          <w:numId w:val="1"/>
        </w:numPr>
        <w:spacing w:line="360" w:lineRule="auto"/>
        <w:jc w:val="both"/>
        <w:rPr>
          <w:rFonts w:ascii="Arial" w:hAnsi="Arial"/>
        </w:rPr>
      </w:pPr>
      <w:r>
        <w:rPr>
          <w:rFonts w:ascii="Arial" w:hAnsi="Arial"/>
          <w:rtl/>
        </w:rPr>
        <w:t xml:space="preserve">לעניין הוצאת קטין כדרך פעולה אחרונה מפנה כב' השופט למספר פסקי דין – כך בע"מ 7957/23 פלונית נ' עו"ס לחוק הנוער ביתר עלית, פסקה 10 ( 6.12.2023 ( – )להלן: "ענין פלונית") כך בבע"מ 7456/23 פלונית נ' המחלקה לשירותים חברתיים עיריית עכו, פסקה 7 ( 3.12.2023 ;) כך בדנ"א 6041/02 פלונית נ' פלוני פד"י נח ) 6 ) 246 , 274-275 )להלן: "ענין פלונית") ענ"א (חי')  56605-04-18 פלונית נ' המחלקה לשירותים חברתיים ואח' ) 25.5.18 ;) כך בעמ"ש (חי')  53278-02-11 מ.ג נ' מ.מ ואח', פסקה ( 17.3.11 .) </w:t>
      </w:r>
    </w:p>
    <w:p w:rsidR="001672B9" w:rsidRDefault="001672B9" w:rsidP="001672B9">
      <w:pPr>
        <w:pStyle w:val="ad"/>
        <w:rPr>
          <w:rFonts w:ascii="Arial" w:hAnsi="Arial"/>
        </w:rPr>
      </w:pPr>
    </w:p>
    <w:p w:rsidR="001672B9" w:rsidRDefault="001672B9" w:rsidP="00FD4C08">
      <w:pPr>
        <w:pStyle w:val="ad"/>
        <w:numPr>
          <w:ilvl w:val="0"/>
          <w:numId w:val="1"/>
        </w:numPr>
        <w:spacing w:line="360" w:lineRule="auto"/>
        <w:jc w:val="both"/>
        <w:rPr>
          <w:rFonts w:ascii="David" w:eastAsia="Calibri" w:hAnsi="David"/>
          <w:color w:val="000000"/>
          <w:rtl/>
        </w:rPr>
      </w:pPr>
      <w:r>
        <w:rPr>
          <w:rtl/>
        </w:rPr>
        <w:t xml:space="preserve">גורמי הרווחה, תומכים הלכה למעשה בהוצאת הקטינות </w:t>
      </w:r>
      <w:r w:rsidR="00FD4C08">
        <w:rPr>
          <w:rFonts w:hint="cs"/>
          <w:rtl/>
        </w:rPr>
        <w:t>*** ופלונית</w:t>
      </w:r>
      <w:r>
        <w:rPr>
          <w:rtl/>
        </w:rPr>
        <w:t xml:space="preserve"> למסגרת חוץ ביתית. יש לזכור כי </w:t>
      </w:r>
      <w:r>
        <w:rPr>
          <w:rFonts w:ascii="David" w:hAnsi="David"/>
          <w:noProof w:val="0"/>
          <w:rtl/>
        </w:rPr>
        <w:t>לעמדתם של גורמי הרווחה משקל יתר בשל היותם הגורם המקצועי והן גורם אשר חף מכל עניין זר.</w:t>
      </w:r>
    </w:p>
    <w:p w:rsidR="001672B9" w:rsidRDefault="001672B9" w:rsidP="001672B9">
      <w:pPr>
        <w:pStyle w:val="ad"/>
        <w:spacing w:line="360" w:lineRule="auto"/>
        <w:jc w:val="both"/>
        <w:rPr>
          <w:rFonts w:ascii="David" w:hAnsi="David"/>
          <w:noProof w:val="0"/>
        </w:rPr>
      </w:pPr>
      <w:r>
        <w:rPr>
          <w:rFonts w:ascii="David" w:eastAsia="Calibri" w:hAnsi="David"/>
          <w:color w:val="0D0D0D" w:themeColor="text1" w:themeTint="F2"/>
          <w:rtl/>
        </w:rPr>
        <w:t xml:space="preserve">"בפסיקה נקבע שלמרות שתסקיר עו"ס אינו חוות דעת מומחה כהגדרתו </w:t>
      </w:r>
      <w:hyperlink r:id="rId10" w:history="1">
        <w:r>
          <w:rPr>
            <w:rStyle w:val="Hyperlink"/>
            <w:rFonts w:ascii="David" w:eastAsia="Calibri" w:hAnsi="David"/>
            <w:color w:val="0D0D0D" w:themeColor="text1" w:themeTint="F2"/>
            <w:rtl/>
          </w:rPr>
          <w:t>בסעיף</w:t>
        </w:r>
      </w:hyperlink>
      <w:hyperlink r:id="rId11" w:history="1">
        <w:r>
          <w:rPr>
            <w:rStyle w:val="Hyperlink"/>
            <w:rFonts w:ascii="David" w:eastAsia="Calibri" w:hAnsi="David"/>
            <w:color w:val="0D0D0D" w:themeColor="text1" w:themeTint="F2"/>
            <w:rtl/>
          </w:rPr>
          <w:t xml:space="preserve"> 20</w:t>
        </w:r>
      </w:hyperlink>
      <w:r>
        <w:rPr>
          <w:rFonts w:ascii="David" w:eastAsia="Calibri" w:hAnsi="David"/>
          <w:color w:val="0D0D0D" w:themeColor="text1" w:themeTint="F2"/>
          <w:rtl/>
        </w:rPr>
        <w:t xml:space="preserve"> ל</w:t>
      </w:r>
      <w:hyperlink r:id="rId12" w:history="1">
        <w:r>
          <w:rPr>
            <w:rStyle w:val="Hyperlink"/>
            <w:rFonts w:ascii="David" w:eastAsia="Calibri" w:hAnsi="David"/>
            <w:color w:val="0D0D0D" w:themeColor="text1" w:themeTint="F2"/>
            <w:rtl/>
          </w:rPr>
          <w:t>פקודת</w:t>
        </w:r>
      </w:hyperlink>
      <w:hyperlink r:id="rId13" w:history="1">
        <w:r>
          <w:rPr>
            <w:rStyle w:val="Hyperlink"/>
            <w:rFonts w:ascii="David" w:eastAsia="Calibri" w:hAnsi="David"/>
            <w:color w:val="0D0D0D" w:themeColor="text1" w:themeTint="F2"/>
            <w:rtl/>
          </w:rPr>
          <w:t xml:space="preserve"> </w:t>
        </w:r>
      </w:hyperlink>
      <w:hyperlink r:id="rId14" w:history="1">
        <w:r>
          <w:rPr>
            <w:rStyle w:val="Hyperlink"/>
            <w:rFonts w:ascii="David" w:eastAsia="Calibri" w:hAnsi="David"/>
            <w:color w:val="0D0D0D" w:themeColor="text1" w:themeTint="F2"/>
            <w:rtl/>
          </w:rPr>
          <w:t>הראיות</w:t>
        </w:r>
      </w:hyperlink>
      <w:r>
        <w:rPr>
          <w:rFonts w:ascii="David" w:eastAsia="Calibri" w:hAnsi="David"/>
          <w:color w:val="0D0D0D" w:themeColor="text1" w:themeTint="F2"/>
          <w:rtl/>
        </w:rPr>
        <w:t xml:space="preserve"> (נוסח חדש) תשל"א – 1970, יש ליתן לו משקל דומה (</w:t>
      </w:r>
      <w:hyperlink r:id="rId15" w:history="1">
        <w:r>
          <w:rPr>
            <w:rStyle w:val="Hyperlink"/>
            <w:rFonts w:ascii="David" w:eastAsia="Calibri" w:hAnsi="David"/>
            <w:color w:val="0D0D0D" w:themeColor="text1" w:themeTint="F2"/>
            <w:rtl/>
          </w:rPr>
          <w:t>בע</w:t>
        </w:r>
      </w:hyperlink>
      <w:hyperlink r:id="rId16" w:history="1">
        <w:r>
          <w:rPr>
            <w:rStyle w:val="Hyperlink"/>
            <w:rFonts w:ascii="David" w:eastAsia="Calibri" w:hAnsi="David"/>
            <w:color w:val="0D0D0D" w:themeColor="text1" w:themeTint="F2"/>
            <w:rtl/>
          </w:rPr>
          <w:t>"</w:t>
        </w:r>
      </w:hyperlink>
      <w:hyperlink r:id="rId17" w:history="1">
        <w:r>
          <w:rPr>
            <w:rStyle w:val="Hyperlink"/>
            <w:rFonts w:ascii="David" w:eastAsia="Calibri" w:hAnsi="David"/>
            <w:color w:val="0D0D0D" w:themeColor="text1" w:themeTint="F2"/>
            <w:rtl/>
          </w:rPr>
          <w:t>מ</w:t>
        </w:r>
      </w:hyperlink>
      <w:hyperlink r:id="rId18" w:history="1">
        <w:r>
          <w:rPr>
            <w:rStyle w:val="Hyperlink"/>
            <w:rFonts w:ascii="David" w:eastAsia="Calibri" w:hAnsi="David"/>
            <w:color w:val="0D0D0D" w:themeColor="text1" w:themeTint="F2"/>
            <w:rtl/>
          </w:rPr>
          <w:t xml:space="preserve"> 4259/06</w:t>
        </w:r>
      </w:hyperlink>
      <w:r>
        <w:rPr>
          <w:rFonts w:ascii="David" w:eastAsia="Calibri" w:hAnsi="David"/>
          <w:color w:val="0D0D0D" w:themeColor="text1" w:themeTint="F2"/>
        </w:rPr>
        <w:t xml:space="preserve"> </w:t>
      </w:r>
      <w:r>
        <w:rPr>
          <w:rFonts w:ascii="David" w:eastAsia="Calibri" w:hAnsi="David"/>
          <w:b/>
          <w:color w:val="0D0D0D" w:themeColor="text1" w:themeTint="F2"/>
          <w:rtl/>
        </w:rPr>
        <w:t>פלוני נ' היועמ"ש</w:t>
      </w:r>
      <w:r>
        <w:rPr>
          <w:rFonts w:ascii="David" w:eastAsia="Calibri" w:hAnsi="David"/>
          <w:color w:val="0D0D0D" w:themeColor="text1" w:themeTint="F2"/>
        </w:rPr>
        <w:t xml:space="preserve"> </w:t>
      </w:r>
      <w:r>
        <w:rPr>
          <w:rFonts w:ascii="David" w:hAnsi="David"/>
          <w:color w:val="0D0D0D" w:themeColor="text1" w:themeTint="F2"/>
          <w:rtl/>
        </w:rPr>
        <w:t xml:space="preserve">[פורסם בנבו] </w:t>
      </w:r>
      <w:r>
        <w:rPr>
          <w:rFonts w:ascii="David" w:eastAsia="Calibri" w:hAnsi="David"/>
          <w:color w:val="0D0D0D" w:themeColor="text1" w:themeTint="F2"/>
        </w:rPr>
        <w:t xml:space="preserve">(13.7.06) </w:t>
      </w:r>
      <w:hyperlink r:id="rId19" w:history="1">
        <w:r>
          <w:rPr>
            <w:rStyle w:val="Hyperlink"/>
            <w:rFonts w:ascii="David" w:eastAsia="Calibri" w:hAnsi="David"/>
            <w:color w:val="0D0D0D" w:themeColor="text1" w:themeTint="F2"/>
            <w:rtl/>
          </w:rPr>
          <w:t>בע</w:t>
        </w:r>
      </w:hyperlink>
      <w:hyperlink r:id="rId20" w:history="1">
        <w:r>
          <w:rPr>
            <w:rStyle w:val="Hyperlink"/>
            <w:rFonts w:ascii="David" w:eastAsia="Calibri" w:hAnsi="David"/>
            <w:color w:val="0D0D0D" w:themeColor="text1" w:themeTint="F2"/>
            <w:rtl/>
          </w:rPr>
          <w:t>"</w:t>
        </w:r>
      </w:hyperlink>
      <w:hyperlink r:id="rId21" w:history="1">
        <w:r>
          <w:rPr>
            <w:rStyle w:val="Hyperlink"/>
            <w:rFonts w:ascii="David" w:eastAsia="Calibri" w:hAnsi="David"/>
            <w:color w:val="0D0D0D" w:themeColor="text1" w:themeTint="F2"/>
            <w:rtl/>
          </w:rPr>
          <w:t>מ</w:t>
        </w:r>
      </w:hyperlink>
      <w:hyperlink r:id="rId22" w:history="1">
        <w:r>
          <w:rPr>
            <w:rStyle w:val="Hyperlink"/>
            <w:rFonts w:ascii="David" w:eastAsia="Calibri" w:hAnsi="David"/>
            <w:color w:val="0D0D0D" w:themeColor="text1" w:themeTint="F2"/>
            <w:rtl/>
          </w:rPr>
          <w:t xml:space="preserve"> 5072/10</w:t>
        </w:r>
      </w:hyperlink>
      <w:r>
        <w:rPr>
          <w:rFonts w:ascii="David" w:eastAsia="Calibri" w:hAnsi="David"/>
          <w:color w:val="0D0D0D" w:themeColor="text1" w:themeTint="F2"/>
        </w:rPr>
        <w:t xml:space="preserve"> </w:t>
      </w:r>
      <w:r>
        <w:rPr>
          <w:rFonts w:ascii="David" w:eastAsia="Calibri" w:hAnsi="David"/>
          <w:b/>
          <w:color w:val="0D0D0D" w:themeColor="text1" w:themeTint="F2"/>
          <w:rtl/>
        </w:rPr>
        <w:t>פלוני נ' אלמונית</w:t>
      </w:r>
      <w:r>
        <w:rPr>
          <w:rFonts w:ascii="David" w:eastAsia="Calibri" w:hAnsi="David"/>
          <w:color w:val="0D0D0D" w:themeColor="text1" w:themeTint="F2"/>
        </w:rPr>
        <w:t xml:space="preserve"> </w:t>
      </w:r>
      <w:r>
        <w:rPr>
          <w:rFonts w:ascii="David" w:hAnsi="David"/>
          <w:color w:val="0D0D0D" w:themeColor="text1" w:themeTint="F2"/>
          <w:rtl/>
        </w:rPr>
        <w:t xml:space="preserve">[פורסם בנבו] </w:t>
      </w:r>
      <w:r>
        <w:rPr>
          <w:rFonts w:ascii="David" w:eastAsia="Calibri" w:hAnsi="David"/>
          <w:color w:val="0D0D0D" w:themeColor="text1" w:themeTint="F2"/>
          <w:rtl/>
        </w:rPr>
        <w:t>(26.10.10)). העובדים הסוציאליים הם אנשי מקצוע שחוות דעתם היא בעלת משקל רב ויש צורך בנימוקים כבדי משקל על מנת לסטות מהמלצתם</w:t>
      </w:r>
      <w:r>
        <w:rPr>
          <w:rFonts w:ascii="David" w:eastAsia="Calibri" w:hAnsi="David"/>
          <w:color w:val="000000"/>
          <w:rtl/>
        </w:rPr>
        <w:t>".</w:t>
      </w:r>
      <w:r>
        <w:rPr>
          <w:rFonts w:ascii="David" w:hAnsi="David"/>
          <w:b/>
          <w:rtl/>
        </w:rPr>
        <w:t xml:space="preserve"> ראה גם רמ"ש 2107-07-22 פלונית נ' מחלקה לשירותים חברתיים ב</w:t>
      </w:r>
      <w:r>
        <w:rPr>
          <w:rFonts w:ascii="David" w:hAnsi="David"/>
          <w:rtl/>
        </w:rPr>
        <w:t>תל אביב יפו.</w:t>
      </w:r>
    </w:p>
    <w:p w:rsidR="001672B9" w:rsidRDefault="001672B9" w:rsidP="001672B9">
      <w:pPr>
        <w:pStyle w:val="ad"/>
        <w:spacing w:line="360" w:lineRule="auto"/>
        <w:jc w:val="both"/>
        <w:rPr>
          <w:rFonts w:ascii="David" w:hAnsi="David"/>
          <w:noProof w:val="0"/>
          <w:rtl/>
        </w:rPr>
      </w:pPr>
    </w:p>
    <w:p w:rsidR="001672B9" w:rsidRDefault="001672B9" w:rsidP="00FD4C08">
      <w:pPr>
        <w:pStyle w:val="ad"/>
        <w:numPr>
          <w:ilvl w:val="0"/>
          <w:numId w:val="1"/>
        </w:numPr>
        <w:spacing w:line="360" w:lineRule="auto"/>
        <w:jc w:val="both"/>
        <w:rPr>
          <w:rtl/>
        </w:rPr>
      </w:pPr>
      <w:r>
        <w:rPr>
          <w:rFonts w:ascii="David" w:hAnsi="David"/>
          <w:noProof w:val="0"/>
          <w:rtl/>
        </w:rPr>
        <w:t xml:space="preserve">המשיבים מתנגדים להוצאת הקטינות ממשמורת – כמתואר. אפוט' לדין הלכה למעשה תומכת בהוצאת הקטינה </w:t>
      </w:r>
      <w:r w:rsidR="00FD4C08">
        <w:rPr>
          <w:rFonts w:ascii="David" w:hAnsi="David" w:hint="cs"/>
          <w:noProof w:val="0"/>
          <w:rtl/>
        </w:rPr>
        <w:t>פלונית</w:t>
      </w:r>
      <w:r>
        <w:rPr>
          <w:rFonts w:ascii="David" w:hAnsi="David"/>
          <w:noProof w:val="0"/>
          <w:rtl/>
        </w:rPr>
        <w:t xml:space="preserve"> וביחס לקטינה </w:t>
      </w:r>
      <w:r w:rsidR="00FD4C08">
        <w:rPr>
          <w:rFonts w:ascii="David" w:hAnsi="David" w:hint="cs"/>
          <w:noProof w:val="0"/>
          <w:rtl/>
        </w:rPr>
        <w:t xml:space="preserve">*** </w:t>
      </w:r>
      <w:r>
        <w:rPr>
          <w:rFonts w:ascii="David" w:hAnsi="David"/>
          <w:noProof w:val="0"/>
          <w:rtl/>
        </w:rPr>
        <w:t>מבקשת כי קודם להחלטה תבצע אבחון פסיכו-דאגנוסטי כדי שהחלטה זו תהיה מושכל ונתמכת בחוות דעת.</w:t>
      </w:r>
    </w:p>
    <w:p w:rsidR="001672B9" w:rsidRDefault="001672B9" w:rsidP="001672B9">
      <w:pPr>
        <w:pStyle w:val="ad"/>
        <w:spacing w:line="360" w:lineRule="auto"/>
        <w:jc w:val="both"/>
      </w:pPr>
    </w:p>
    <w:p w:rsidR="001672B9" w:rsidRDefault="001672B9" w:rsidP="001672B9">
      <w:pPr>
        <w:pStyle w:val="ad"/>
        <w:numPr>
          <w:ilvl w:val="0"/>
          <w:numId w:val="1"/>
        </w:numPr>
        <w:spacing w:line="360" w:lineRule="auto"/>
        <w:jc w:val="both"/>
        <w:rPr>
          <w:rFonts w:ascii="David" w:hAnsi="David"/>
        </w:rPr>
      </w:pPr>
      <w:r>
        <w:rPr>
          <w:rFonts w:ascii="David" w:hAnsi="David"/>
          <w:noProof w:val="0"/>
          <w:rtl/>
        </w:rPr>
        <w:t>המשיבים מסורים לבנותיהן – עם זאת – אין בכך די : "</w:t>
      </w:r>
      <w:r>
        <w:rPr>
          <w:rFonts w:ascii="David" w:eastAsia="Calibri" w:hAnsi="David"/>
          <w:spacing w:val="10"/>
          <w:rtl/>
          <w:lang w:eastAsia="he-IL"/>
        </w:rPr>
        <w:t>לא הרי אהבה כהרי יכולת לגדל";</w:t>
      </w:r>
      <w:r>
        <w:rPr>
          <w:rFonts w:ascii="David" w:hAnsi="David"/>
          <w:noProof w:val="0"/>
          <w:rtl/>
        </w:rPr>
        <w:t xml:space="preserve"> </w:t>
      </w:r>
      <w:r>
        <w:rPr>
          <w:rFonts w:ascii="David" w:hAnsi="David"/>
          <w:b/>
          <w:bCs/>
          <w:noProof w:val="0"/>
          <w:rtl/>
        </w:rPr>
        <w:t xml:space="preserve">רע"א 7339/05 פלונית נ' היועץ המשפטי לממשלה. </w:t>
      </w:r>
      <w:r>
        <w:rPr>
          <w:rFonts w:ascii="David" w:hAnsi="David"/>
          <w:noProof w:val="0"/>
          <w:rtl/>
        </w:rPr>
        <w:t>אזכיר כי המשיבים קיבלו הזדמנות ליתן מענים לצרכי הקטינות</w:t>
      </w:r>
      <w:r>
        <w:rPr>
          <w:rFonts w:ascii="David" w:hAnsi="David"/>
          <w:b/>
          <w:bCs/>
          <w:noProof w:val="0"/>
          <w:rtl/>
        </w:rPr>
        <w:t>.</w:t>
      </w:r>
    </w:p>
    <w:p w:rsidR="001672B9" w:rsidRDefault="001672B9" w:rsidP="001672B9">
      <w:pPr>
        <w:pStyle w:val="ad"/>
        <w:rPr>
          <w:rFonts w:ascii="David" w:hAnsi="David"/>
        </w:rPr>
      </w:pPr>
    </w:p>
    <w:p w:rsidR="001672B9" w:rsidRDefault="001672B9" w:rsidP="001672B9">
      <w:pPr>
        <w:pStyle w:val="ad"/>
        <w:numPr>
          <w:ilvl w:val="0"/>
          <w:numId w:val="1"/>
        </w:numPr>
        <w:spacing w:line="360" w:lineRule="auto"/>
        <w:jc w:val="both"/>
        <w:rPr>
          <w:rFonts w:ascii="David" w:hAnsi="David"/>
          <w:rtl/>
        </w:rPr>
      </w:pPr>
      <w:r>
        <w:rPr>
          <w:rFonts w:ascii="David" w:hAnsi="David"/>
          <w:rtl/>
        </w:rPr>
        <w:t>הוצאת קטין ממשמורת הוריו היא חריג. הפסיקה מציינת גדרים וסייגים שיש ליתן בבחינת מוצא אחרון טרם יתבצע צעד שכזה. כשלעצמי לעולם תנתן הזדמנות למשיבים לשפר הדרוש שיפור בטרם לא יהא מנוס – יש להקפיד עם זאת שלא להגיע אלי "שוקת שבורה" שאז חלילה חלף העיתוי והנזק לקטין בלתי הפיך מדובר "בזמן ילד", זמן יקר עתיד פוטנציאל רגיש וחולף במהירות.</w:t>
      </w:r>
    </w:p>
    <w:p w:rsidR="001672B9" w:rsidRDefault="001672B9" w:rsidP="001672B9">
      <w:pPr>
        <w:pStyle w:val="ad"/>
        <w:rPr>
          <w:rFonts w:ascii="David" w:hAnsi="David"/>
          <w:rtl/>
        </w:rPr>
      </w:pPr>
    </w:p>
    <w:p w:rsidR="007841F7" w:rsidRDefault="007841F7" w:rsidP="001672B9">
      <w:pPr>
        <w:pStyle w:val="ad"/>
        <w:rPr>
          <w:rFonts w:ascii="David" w:hAnsi="David"/>
          <w:rtl/>
        </w:rPr>
      </w:pPr>
    </w:p>
    <w:p w:rsidR="007841F7" w:rsidRDefault="007841F7" w:rsidP="001672B9">
      <w:pPr>
        <w:pStyle w:val="ad"/>
        <w:rPr>
          <w:rFonts w:ascii="David" w:hAnsi="David"/>
        </w:rPr>
      </w:pPr>
    </w:p>
    <w:p w:rsidR="001672B9" w:rsidRDefault="001672B9" w:rsidP="004A6C78">
      <w:pPr>
        <w:pStyle w:val="ad"/>
        <w:numPr>
          <w:ilvl w:val="0"/>
          <w:numId w:val="1"/>
        </w:numPr>
        <w:spacing w:line="360" w:lineRule="auto"/>
        <w:jc w:val="both"/>
        <w:rPr>
          <w:rFonts w:ascii="David" w:hAnsi="David"/>
          <w:rtl/>
        </w:rPr>
      </w:pPr>
      <w:r>
        <w:rPr>
          <w:rFonts w:ascii="David" w:hAnsi="David"/>
          <w:rtl/>
        </w:rPr>
        <w:lastRenderedPageBreak/>
        <w:t xml:space="preserve">במהלך הדיון קיבלתי </w:t>
      </w:r>
      <w:r w:rsidR="004A6C78">
        <w:rPr>
          <w:rFonts w:ascii="David" w:hAnsi="David" w:hint="cs"/>
          <w:rtl/>
        </w:rPr>
        <w:t>9</w:t>
      </w:r>
      <w:r>
        <w:rPr>
          <w:rFonts w:ascii="David" w:hAnsi="David"/>
          <w:rtl/>
        </w:rPr>
        <w:t xml:space="preserve"> דוחות בהם סיכומי ביקור בית שערכה הסומכת מטעם הרווחה.</w:t>
      </w:r>
    </w:p>
    <w:p w:rsidR="001672B9" w:rsidRDefault="001672B9" w:rsidP="001672B9">
      <w:pPr>
        <w:pStyle w:val="ad"/>
        <w:spacing w:line="360" w:lineRule="auto"/>
        <w:rPr>
          <w:rFonts w:ascii="David" w:hAnsi="David"/>
        </w:rPr>
      </w:pPr>
      <w:r>
        <w:rPr>
          <w:rFonts w:ascii="David" w:hAnsi="David"/>
          <w:rtl/>
        </w:rPr>
        <w:t>הדוחות התקבלו וסומנו כחסויים להלן ס1-</w:t>
      </w:r>
      <w:r>
        <w:rPr>
          <w:rFonts w:ascii="David" w:hAnsi="David" w:hint="cs"/>
          <w:rtl/>
        </w:rPr>
        <w:t>ס9</w:t>
      </w:r>
      <w:r>
        <w:rPr>
          <w:rFonts w:ascii="David" w:hAnsi="David"/>
          <w:rtl/>
        </w:rPr>
        <w:t xml:space="preserve"> וזאת כדי לאפשר את המשך שילובה של הסומכת ולשמור </w:t>
      </w:r>
      <w:r w:rsidR="007841F7">
        <w:rPr>
          <w:rFonts w:ascii="David" w:hAnsi="David" w:hint="cs"/>
          <w:rtl/>
        </w:rPr>
        <w:t xml:space="preserve">על </w:t>
      </w:r>
      <w:r>
        <w:rPr>
          <w:rFonts w:ascii="David" w:hAnsi="David"/>
          <w:rtl/>
        </w:rPr>
        <w:t>יחסי אמון בין הצדדים.</w:t>
      </w:r>
    </w:p>
    <w:p w:rsidR="001672B9" w:rsidRDefault="001672B9" w:rsidP="001672B9">
      <w:pPr>
        <w:pStyle w:val="ad"/>
        <w:spacing w:line="360" w:lineRule="auto"/>
        <w:rPr>
          <w:rFonts w:ascii="David" w:hAnsi="David"/>
          <w:rtl/>
        </w:rPr>
      </w:pPr>
      <w:r>
        <w:rPr>
          <w:rFonts w:ascii="David" w:hAnsi="David"/>
          <w:rtl/>
        </w:rPr>
        <w:t xml:space="preserve">מהדוחות עולה באופן חד משמעי כי המשפחה מחויבת להתערבות כאמור של הרווחה במישור היום יומי. </w:t>
      </w:r>
    </w:p>
    <w:p w:rsidR="001672B9" w:rsidRDefault="001672B9" w:rsidP="001672B9">
      <w:pPr>
        <w:pStyle w:val="ad"/>
        <w:spacing w:line="360" w:lineRule="auto"/>
        <w:rPr>
          <w:rFonts w:ascii="David" w:hAnsi="David"/>
          <w:rtl/>
        </w:rPr>
      </w:pPr>
    </w:p>
    <w:p w:rsidR="001672B9" w:rsidRDefault="001672B9" w:rsidP="001672B9">
      <w:pPr>
        <w:pStyle w:val="ad"/>
        <w:spacing w:line="360" w:lineRule="auto"/>
        <w:rPr>
          <w:rFonts w:ascii="David" w:hAnsi="David"/>
          <w:rtl/>
        </w:rPr>
      </w:pPr>
      <w:r>
        <w:rPr>
          <w:rFonts w:ascii="David" w:hAnsi="David"/>
          <w:rtl/>
        </w:rPr>
        <w:t xml:space="preserve">ב"כ המשיבים, כאמור ביקשה כי חברת המשפחה תוכר כסומכת רשמית. </w:t>
      </w:r>
    </w:p>
    <w:p w:rsidR="001672B9" w:rsidRDefault="001672B9" w:rsidP="001672B9">
      <w:pPr>
        <w:pStyle w:val="ad"/>
        <w:spacing w:line="360" w:lineRule="auto"/>
        <w:rPr>
          <w:rFonts w:ascii="David" w:hAnsi="David"/>
          <w:rtl/>
        </w:rPr>
      </w:pPr>
    </w:p>
    <w:p w:rsidR="001672B9" w:rsidRDefault="001672B9" w:rsidP="001672B9">
      <w:pPr>
        <w:pStyle w:val="ad"/>
        <w:spacing w:line="360" w:lineRule="auto"/>
        <w:jc w:val="both"/>
        <w:rPr>
          <w:rFonts w:ascii="David" w:hAnsi="David"/>
          <w:rtl/>
        </w:rPr>
      </w:pPr>
      <w:r>
        <w:rPr>
          <w:rFonts w:ascii="David" w:hAnsi="David"/>
          <w:rtl/>
        </w:rPr>
        <w:t xml:space="preserve">עליי לציין כי הסומכת היא "זרועה הארוכה" של הרווחה ומכאן אף של בית המשפט על מנת לספק נתונים על ידי גורם שהוא אובייקטיבי. סומכת "מטעם" אינה בהכרח גורם אשר הדיווחים שיגיעו ממנו, יהיו כאלו שניתן יהיה לבסס עליהם ממצאים ומסקנות. </w:t>
      </w:r>
    </w:p>
    <w:p w:rsidR="001672B9" w:rsidRDefault="001672B9" w:rsidP="001672B9">
      <w:pPr>
        <w:pStyle w:val="ad"/>
        <w:spacing w:line="360" w:lineRule="auto"/>
        <w:jc w:val="both"/>
        <w:rPr>
          <w:rFonts w:ascii="David" w:hAnsi="David"/>
          <w:rtl/>
        </w:rPr>
      </w:pPr>
    </w:p>
    <w:p w:rsidR="001672B9" w:rsidRDefault="001672B9" w:rsidP="000B590E">
      <w:pPr>
        <w:pStyle w:val="ad"/>
        <w:spacing w:line="360" w:lineRule="auto"/>
        <w:jc w:val="both"/>
        <w:rPr>
          <w:rFonts w:ascii="David" w:hAnsi="David"/>
          <w:rtl/>
        </w:rPr>
      </w:pPr>
      <w:r>
        <w:rPr>
          <w:rFonts w:ascii="David" w:hAnsi="David"/>
          <w:rtl/>
        </w:rPr>
        <w:t xml:space="preserve">התרשמתי מרצונה הטוב של הגב' </w:t>
      </w:r>
      <w:r w:rsidR="000B590E">
        <w:rPr>
          <w:rFonts w:ascii="David" w:hAnsi="David" w:hint="cs"/>
          <w:rtl/>
        </w:rPr>
        <w:t>***</w:t>
      </w:r>
      <w:r>
        <w:rPr>
          <w:rFonts w:ascii="David" w:hAnsi="David"/>
          <w:rtl/>
        </w:rPr>
        <w:t>, עם זאת, אם ברצונה לשמש כסומכת "רשמית", עליה לעשות את ההליך המקובל ולעמוד בקריטריונים אותם מעמיד משרד הרווחה.</w:t>
      </w:r>
    </w:p>
    <w:p w:rsidR="001672B9" w:rsidRDefault="001672B9" w:rsidP="001672B9">
      <w:pPr>
        <w:pStyle w:val="ad"/>
        <w:rPr>
          <w:rFonts w:ascii="David" w:hAnsi="David"/>
        </w:rPr>
      </w:pPr>
    </w:p>
    <w:p w:rsidR="001672B9" w:rsidRDefault="001672B9" w:rsidP="000B590E">
      <w:pPr>
        <w:pStyle w:val="ad"/>
        <w:numPr>
          <w:ilvl w:val="0"/>
          <w:numId w:val="1"/>
        </w:numPr>
        <w:spacing w:line="360" w:lineRule="auto"/>
        <w:jc w:val="both"/>
        <w:rPr>
          <w:rFonts w:ascii="David" w:hAnsi="David"/>
          <w:rtl/>
        </w:rPr>
      </w:pPr>
      <w:r>
        <w:rPr>
          <w:rFonts w:ascii="David" w:hAnsi="David"/>
          <w:rtl/>
        </w:rPr>
        <w:t xml:space="preserve">מסכים אני עם באת כח המשיבים כי הנמכה קוגנטיבית אינה יכולה לשמש סיבה להוצאת קטין ממשמורת הוריו אלא שגם לאחר שבחנתי כל הסייגים עלי לציין כי מדובר במשפחה שהכרחית מעורבות שירותי הרווחה בחייה (למעשה על כך אין חולק – כל הקטינים הם קטינים נזקקים) וכן קובע אני כי חלף פרק זמן ניכר וכי לגבי הקטינה </w:t>
      </w:r>
      <w:r w:rsidR="000B590E">
        <w:rPr>
          <w:rFonts w:ascii="David" w:hAnsi="David" w:hint="cs"/>
          <w:b/>
          <w:bCs/>
          <w:rtl/>
        </w:rPr>
        <w:t>פלונית</w:t>
      </w:r>
      <w:r>
        <w:rPr>
          <w:rFonts w:ascii="David" w:hAnsi="David"/>
          <w:rtl/>
        </w:rPr>
        <w:t xml:space="preserve"> מוצו דרכי הטיפול בקהילה ומצבה מעורר דאגה ומחייב דרך פעולה.</w:t>
      </w:r>
    </w:p>
    <w:p w:rsidR="001672B9" w:rsidRDefault="001672B9" w:rsidP="001672B9">
      <w:pPr>
        <w:pStyle w:val="ad"/>
        <w:rPr>
          <w:rFonts w:ascii="David" w:hAnsi="David"/>
        </w:rPr>
      </w:pPr>
    </w:p>
    <w:p w:rsidR="001672B9" w:rsidRDefault="001672B9" w:rsidP="001672B9">
      <w:pPr>
        <w:pStyle w:val="ad"/>
        <w:spacing w:line="360" w:lineRule="auto"/>
        <w:jc w:val="both"/>
        <w:rPr>
          <w:rFonts w:ascii="David" w:hAnsi="David"/>
          <w:rtl/>
        </w:rPr>
      </w:pPr>
    </w:p>
    <w:p w:rsidR="001672B9" w:rsidRDefault="001672B9" w:rsidP="000B590E">
      <w:pPr>
        <w:pStyle w:val="ad"/>
        <w:numPr>
          <w:ilvl w:val="0"/>
          <w:numId w:val="1"/>
        </w:numPr>
        <w:spacing w:line="360" w:lineRule="auto"/>
        <w:jc w:val="both"/>
        <w:rPr>
          <w:rFonts w:ascii="David" w:hAnsi="David"/>
          <w:rtl/>
        </w:rPr>
      </w:pPr>
      <w:r>
        <w:rPr>
          <w:rFonts w:ascii="David" w:hAnsi="David"/>
          <w:rtl/>
        </w:rPr>
        <w:t xml:space="preserve">כאמור ביחס לקטינה </w:t>
      </w:r>
      <w:r w:rsidR="000B590E">
        <w:rPr>
          <w:rFonts w:ascii="David" w:hAnsi="David" w:hint="cs"/>
          <w:b/>
          <w:bCs/>
          <w:u w:val="single"/>
          <w:rtl/>
        </w:rPr>
        <w:t>פלונית</w:t>
      </w:r>
      <w:r>
        <w:rPr>
          <w:rFonts w:ascii="David" w:hAnsi="David"/>
          <w:rtl/>
        </w:rPr>
        <w:t xml:space="preserve"> – </w:t>
      </w:r>
    </w:p>
    <w:p w:rsidR="001672B9" w:rsidRDefault="001672B9" w:rsidP="001672B9">
      <w:pPr>
        <w:pStyle w:val="ad"/>
        <w:spacing w:line="360" w:lineRule="auto"/>
        <w:jc w:val="both"/>
        <w:rPr>
          <w:rFonts w:ascii="David" w:hAnsi="David"/>
        </w:rPr>
      </w:pPr>
    </w:p>
    <w:p w:rsidR="001672B9" w:rsidRDefault="001672B9" w:rsidP="001672B9">
      <w:pPr>
        <w:pStyle w:val="ad"/>
        <w:spacing w:line="360" w:lineRule="auto"/>
        <w:jc w:val="both"/>
        <w:rPr>
          <w:rFonts w:ascii="David" w:hAnsi="David"/>
        </w:rPr>
      </w:pPr>
      <w:r>
        <w:rPr>
          <w:rFonts w:ascii="David" w:hAnsi="David"/>
          <w:rtl/>
        </w:rPr>
        <w:t>לא ניתן להתעלם ממדדי רצון אל מול יכולת, נדמה כי המשיבים עשו ככל י</w:t>
      </w:r>
      <w:r>
        <w:rPr>
          <w:rFonts w:ascii="David" w:hAnsi="David"/>
          <w:b/>
          <w:bCs/>
          <w:rtl/>
        </w:rPr>
        <w:t xml:space="preserve">כולתם </w:t>
      </w:r>
      <w:r>
        <w:rPr>
          <w:rFonts w:ascii="David" w:hAnsi="David"/>
          <w:rtl/>
        </w:rPr>
        <w:t>(אך לא כל שנדרשו) על מנת להעניק לקטינה את המענים לה היא זקוקה, אך בכך לא די ועל הקטינה לקבל המענים המיוחדים לשיפור אורחות חייה, נדמה כי מענים אלה, תקבל היא במסגרת חוץ ביתית מתאימה, במיוחד ולנוכח כי הקטינה בעלת תפקוד הורי ולה הפרעת אכילה.  שמעתי גם את דבריה מפורשים של אפוט' לדין ודאגותיה ממצבה הנוכחי של הקטינה והנזקים הנגרמים לה כל עוד אין שינוי בסביבתה הקרובה. היותה ילדה הורית החרדה להוריה תחת שהדבר יהא הפוך.</w:t>
      </w:r>
    </w:p>
    <w:p w:rsidR="001672B9" w:rsidRDefault="001672B9" w:rsidP="001672B9">
      <w:pPr>
        <w:pStyle w:val="ad"/>
        <w:spacing w:line="360" w:lineRule="auto"/>
        <w:jc w:val="both"/>
        <w:rPr>
          <w:rFonts w:ascii="David" w:hAnsi="David"/>
          <w:rtl/>
        </w:rPr>
      </w:pPr>
    </w:p>
    <w:p w:rsidR="001672B9" w:rsidRDefault="001672B9" w:rsidP="001672B9">
      <w:pPr>
        <w:spacing w:line="360" w:lineRule="auto"/>
        <w:ind w:left="720"/>
        <w:jc w:val="both"/>
        <w:rPr>
          <w:rFonts w:ascii="David" w:hAnsi="David"/>
          <w:noProof w:val="0"/>
          <w:rtl/>
        </w:rPr>
      </w:pPr>
      <w:r>
        <w:rPr>
          <w:rFonts w:ascii="David" w:hAnsi="David"/>
          <w:b/>
          <w:bCs/>
          <w:noProof w:val="0"/>
          <w:u w:val="single"/>
          <w:rtl/>
        </w:rPr>
        <w:t>לאחר שבחנתי היטב את מצבה של הקטינה ושקלתי עמדות הצדדים הגעתי למסקנה כי מדובר בתקופה ארוכה (</w:t>
      </w:r>
      <w:r w:rsidR="005D78BC">
        <w:rPr>
          <w:rFonts w:ascii="David" w:hAnsi="David"/>
          <w:b/>
          <w:bCs/>
          <w:noProof w:val="0"/>
          <w:u w:val="single"/>
          <w:rtl/>
        </w:rPr>
        <w:t>שנתיים וחצי) אשר ניתנה למשיבים</w:t>
      </w:r>
      <w:r w:rsidR="005D78BC">
        <w:rPr>
          <w:rFonts w:ascii="David" w:hAnsi="David" w:hint="cs"/>
          <w:b/>
          <w:bCs/>
          <w:noProof w:val="0"/>
          <w:u w:val="single"/>
          <w:rtl/>
        </w:rPr>
        <w:t xml:space="preserve">. </w:t>
      </w:r>
      <w:r>
        <w:rPr>
          <w:rFonts w:ascii="David" w:hAnsi="David"/>
          <w:b/>
          <w:bCs/>
          <w:noProof w:val="0"/>
          <w:u w:val="single"/>
          <w:rtl/>
        </w:rPr>
        <w:t>תקופה זו</w:t>
      </w:r>
      <w:r w:rsidR="005D78BC">
        <w:rPr>
          <w:rFonts w:ascii="David" w:hAnsi="David" w:hint="cs"/>
          <w:b/>
          <w:bCs/>
          <w:noProof w:val="0"/>
          <w:u w:val="single"/>
          <w:rtl/>
        </w:rPr>
        <w:t>,</w:t>
      </w:r>
      <w:r>
        <w:rPr>
          <w:rFonts w:ascii="David" w:hAnsi="David"/>
          <w:b/>
          <w:bCs/>
          <w:noProof w:val="0"/>
          <w:u w:val="single"/>
          <w:rtl/>
        </w:rPr>
        <w:t xml:space="preserve"> די בה על מנת </w:t>
      </w:r>
      <w:r w:rsidR="005D78BC">
        <w:rPr>
          <w:rFonts w:ascii="David" w:hAnsi="David" w:hint="cs"/>
          <w:b/>
          <w:bCs/>
          <w:noProof w:val="0"/>
          <w:u w:val="single"/>
          <w:rtl/>
        </w:rPr>
        <w:lastRenderedPageBreak/>
        <w:t xml:space="preserve">שניתן יהא </w:t>
      </w:r>
      <w:r>
        <w:rPr>
          <w:rFonts w:ascii="David" w:hAnsi="David"/>
          <w:b/>
          <w:bCs/>
          <w:noProof w:val="0"/>
          <w:u w:val="single"/>
          <w:rtl/>
        </w:rPr>
        <w:t xml:space="preserve">לציין כי מוצו בשלב זה האפשרויות לשילובה של הקטינה בתוכנית בקהילה אשר על כל האמור  – ניתן בזאת צו ההוצאה ממשמורת לפי סעיף 3 (4) לאותו חוק, למשך שנה מהיום. </w:t>
      </w:r>
    </w:p>
    <w:p w:rsidR="001672B9" w:rsidRDefault="001672B9" w:rsidP="001672B9">
      <w:pPr>
        <w:spacing w:line="360" w:lineRule="auto"/>
        <w:ind w:left="720"/>
        <w:jc w:val="both"/>
        <w:rPr>
          <w:rFonts w:ascii="David" w:hAnsi="David"/>
          <w:noProof w:val="0"/>
          <w:rtl/>
        </w:rPr>
      </w:pPr>
    </w:p>
    <w:p w:rsidR="001672B9" w:rsidRDefault="001672B9" w:rsidP="001672B9">
      <w:pPr>
        <w:spacing w:line="360" w:lineRule="auto"/>
        <w:ind w:left="720"/>
        <w:jc w:val="both"/>
        <w:rPr>
          <w:rFonts w:ascii="David" w:hAnsi="David"/>
          <w:rtl/>
        </w:rPr>
      </w:pPr>
      <w:r>
        <w:rPr>
          <w:rFonts w:ascii="David" w:hAnsi="David"/>
          <w:noProof w:val="0"/>
          <w:rtl/>
        </w:rPr>
        <w:t xml:space="preserve">הקטינה תוצא ממשמורת המשיבים ותושם על ידי רשויות הרווחה במסגרת מתאימה  שתאושר על ידי ביהמ"ש. </w:t>
      </w:r>
      <w:r>
        <w:rPr>
          <w:rFonts w:ascii="David" w:hAnsi="David"/>
          <w:rtl/>
        </w:rPr>
        <w:t>אכן ראוי כי מסגרת שכזו תהיה בעיר אשדוד ובמקום שיאפשר לקטינה את המשך לימודיה במסגרת בה היא נמצאת כיום.</w:t>
      </w:r>
    </w:p>
    <w:p w:rsidR="001672B9" w:rsidRDefault="001672B9" w:rsidP="001672B9">
      <w:pPr>
        <w:spacing w:line="360" w:lineRule="auto"/>
        <w:ind w:left="720"/>
        <w:jc w:val="both"/>
        <w:rPr>
          <w:rFonts w:ascii="David" w:hAnsi="David"/>
          <w:rtl/>
        </w:rPr>
      </w:pPr>
    </w:p>
    <w:p w:rsidR="001672B9" w:rsidRDefault="001672B9" w:rsidP="001672B9">
      <w:pPr>
        <w:spacing w:line="360" w:lineRule="auto"/>
        <w:ind w:left="720"/>
        <w:jc w:val="both"/>
        <w:rPr>
          <w:rFonts w:ascii="David" w:hAnsi="David"/>
          <w:rtl/>
        </w:rPr>
      </w:pPr>
      <w:r>
        <w:rPr>
          <w:rFonts w:ascii="David" w:hAnsi="David"/>
          <w:rtl/>
        </w:rPr>
        <w:t xml:space="preserve">הקטינה תקבל את כל המענים הטיפוליים והרפואיים הנדרשים לה (בשים לב להפרעת האכילה ממנה סובלת). </w:t>
      </w:r>
    </w:p>
    <w:p w:rsidR="001672B9" w:rsidRDefault="001672B9" w:rsidP="001672B9">
      <w:pPr>
        <w:spacing w:line="360" w:lineRule="auto"/>
        <w:ind w:left="720"/>
        <w:jc w:val="both"/>
        <w:rPr>
          <w:rFonts w:ascii="David" w:hAnsi="David"/>
          <w:rtl/>
        </w:rPr>
      </w:pPr>
      <w:r>
        <w:rPr>
          <w:rFonts w:ascii="David" w:hAnsi="David"/>
          <w:rtl/>
        </w:rPr>
        <w:t xml:space="preserve">המשיבים ישתפו פעולה עם עו"ס לחוק הנוער או מי מטעמה. </w:t>
      </w:r>
    </w:p>
    <w:p w:rsidR="001672B9" w:rsidRDefault="001672B9" w:rsidP="001672B9">
      <w:pPr>
        <w:spacing w:line="360" w:lineRule="auto"/>
        <w:ind w:left="720"/>
        <w:jc w:val="both"/>
        <w:rPr>
          <w:rFonts w:ascii="David" w:hAnsi="David"/>
          <w:rtl/>
        </w:rPr>
      </w:pPr>
      <w:r>
        <w:rPr>
          <w:rFonts w:ascii="David" w:hAnsi="David"/>
          <w:rtl/>
        </w:rPr>
        <w:t xml:space="preserve">ביקורים וחופשות לפי נהלי המקום. </w:t>
      </w:r>
    </w:p>
    <w:p w:rsidR="001672B9" w:rsidRDefault="001672B9" w:rsidP="001672B9">
      <w:pPr>
        <w:spacing w:line="360" w:lineRule="auto"/>
        <w:ind w:left="720"/>
        <w:jc w:val="both"/>
        <w:rPr>
          <w:rFonts w:ascii="David" w:hAnsi="David"/>
          <w:noProof w:val="0"/>
          <w:rtl/>
        </w:rPr>
      </w:pPr>
      <w:r>
        <w:rPr>
          <w:rFonts w:ascii="David" w:hAnsi="David"/>
          <w:rtl/>
        </w:rPr>
        <w:t>מובהר כי צווים לפי חוק זה ניתן לאריך/ לקצר/ לבטל – הכל בהתאם לטובת הקטינה. המשטרה תסייע במימוש הצו, ברגישות הנדרשת כמתחייב מנסיבות העניין- ובכפוף להנחיות עו"ס חוק נוער.</w:t>
      </w:r>
    </w:p>
    <w:p w:rsidR="001672B9" w:rsidRDefault="001672B9" w:rsidP="001672B9">
      <w:pPr>
        <w:spacing w:line="360" w:lineRule="auto"/>
        <w:ind w:left="720"/>
        <w:jc w:val="both"/>
        <w:rPr>
          <w:rFonts w:ascii="David" w:hAnsi="David"/>
          <w:noProof w:val="0"/>
          <w:rtl/>
        </w:rPr>
      </w:pPr>
    </w:p>
    <w:p w:rsidR="001672B9" w:rsidRDefault="001672B9" w:rsidP="000B590E">
      <w:pPr>
        <w:pStyle w:val="ad"/>
        <w:numPr>
          <w:ilvl w:val="0"/>
          <w:numId w:val="1"/>
        </w:numPr>
        <w:spacing w:line="360" w:lineRule="auto"/>
        <w:jc w:val="both"/>
        <w:rPr>
          <w:rFonts w:ascii="David" w:hAnsi="David"/>
          <w:noProof w:val="0"/>
          <w:rtl/>
        </w:rPr>
      </w:pPr>
      <w:r>
        <w:rPr>
          <w:rFonts w:ascii="David" w:hAnsi="David"/>
          <w:noProof w:val="0"/>
          <w:rtl/>
        </w:rPr>
        <w:t xml:space="preserve">ביחס לקטינה </w:t>
      </w:r>
      <w:r w:rsidR="000B590E">
        <w:rPr>
          <w:rFonts w:ascii="David" w:hAnsi="David" w:hint="cs"/>
          <w:b/>
          <w:bCs/>
          <w:noProof w:val="0"/>
          <w:u w:val="single"/>
          <w:rtl/>
        </w:rPr>
        <w:t>****</w:t>
      </w:r>
      <w:r w:rsidRPr="00FC5D98">
        <w:rPr>
          <w:rFonts w:ascii="David" w:hAnsi="David"/>
          <w:b/>
          <w:bCs/>
          <w:noProof w:val="0"/>
          <w:u w:val="single"/>
          <w:rtl/>
        </w:rPr>
        <w:t xml:space="preserve"> </w:t>
      </w:r>
      <w:r>
        <w:rPr>
          <w:rFonts w:ascii="David" w:hAnsi="David"/>
          <w:noProof w:val="0"/>
          <w:rtl/>
        </w:rPr>
        <w:t xml:space="preserve">– לאור העובדה כי הקטינה לעבור אבחון מש"ה בקרוב הרי שניתן יהיה לדייק יותר את צרכיה והמענים להם היא נזקקת. כמו כן יש להתייחס לבקשת של אפוט' לדין לערוך לילדה אבחונים נוספים. </w:t>
      </w:r>
    </w:p>
    <w:p w:rsidR="001672B9" w:rsidRDefault="001672B9" w:rsidP="001672B9">
      <w:pPr>
        <w:pStyle w:val="ad"/>
        <w:spacing w:line="360" w:lineRule="auto"/>
        <w:jc w:val="both"/>
        <w:rPr>
          <w:rFonts w:ascii="David" w:hAnsi="David"/>
          <w:noProof w:val="0"/>
        </w:rPr>
      </w:pPr>
    </w:p>
    <w:p w:rsidR="001672B9" w:rsidRDefault="001672B9" w:rsidP="000B590E">
      <w:pPr>
        <w:pStyle w:val="ad"/>
        <w:numPr>
          <w:ilvl w:val="0"/>
          <w:numId w:val="1"/>
        </w:numPr>
        <w:spacing w:line="360" w:lineRule="auto"/>
        <w:jc w:val="both"/>
        <w:rPr>
          <w:rFonts w:ascii="David" w:hAnsi="David"/>
          <w:noProof w:val="0"/>
        </w:rPr>
      </w:pPr>
      <w:r>
        <w:rPr>
          <w:rFonts w:ascii="David" w:hAnsi="David"/>
          <w:noProof w:val="0"/>
          <w:rtl/>
        </w:rPr>
        <w:t xml:space="preserve">אשר על כן ניתן צו השגחה בקהילה לגבי </w:t>
      </w:r>
      <w:r w:rsidR="000B590E">
        <w:rPr>
          <w:rFonts w:ascii="David" w:hAnsi="David" w:hint="cs"/>
          <w:noProof w:val="0"/>
          <w:rtl/>
        </w:rPr>
        <w:t>***</w:t>
      </w:r>
      <w:r>
        <w:rPr>
          <w:rFonts w:ascii="David" w:hAnsi="David"/>
          <w:noProof w:val="0"/>
          <w:rtl/>
        </w:rPr>
        <w:t xml:space="preserve"> – ועו"ס לח</w:t>
      </w:r>
      <w:r w:rsidR="00FC5D98">
        <w:rPr>
          <w:rFonts w:ascii="David" w:hAnsi="David"/>
          <w:noProof w:val="0"/>
          <w:rtl/>
        </w:rPr>
        <w:t>וק נוער תעביר עד ליום 10/3/24 ת</w:t>
      </w:r>
      <w:r>
        <w:rPr>
          <w:rFonts w:ascii="David" w:hAnsi="David"/>
          <w:noProof w:val="0"/>
          <w:rtl/>
        </w:rPr>
        <w:t>כנית לדרכי טיפול בקהילה וכן צפי למעבר האבחונים. בהתאם לממצאים ניתן יהיה להגיש בקשות חדשות.</w:t>
      </w:r>
    </w:p>
    <w:p w:rsidR="001672B9" w:rsidRDefault="001672B9" w:rsidP="001672B9">
      <w:pPr>
        <w:pStyle w:val="ad"/>
        <w:rPr>
          <w:rFonts w:ascii="David" w:hAnsi="David"/>
          <w:noProof w:val="0"/>
        </w:rPr>
      </w:pPr>
    </w:p>
    <w:p w:rsidR="001672B9" w:rsidRDefault="001672B9" w:rsidP="000B590E">
      <w:pPr>
        <w:pStyle w:val="ad"/>
        <w:numPr>
          <w:ilvl w:val="0"/>
          <w:numId w:val="1"/>
        </w:numPr>
        <w:spacing w:line="360" w:lineRule="auto"/>
        <w:jc w:val="both"/>
        <w:rPr>
          <w:rFonts w:ascii="David" w:hAnsi="David"/>
          <w:noProof w:val="0"/>
          <w:rtl/>
        </w:rPr>
      </w:pPr>
      <w:r>
        <w:rPr>
          <w:rFonts w:ascii="David" w:hAnsi="David"/>
          <w:noProof w:val="0"/>
          <w:rtl/>
        </w:rPr>
        <w:t>באשר ל</w:t>
      </w:r>
      <w:r w:rsidR="000B590E">
        <w:rPr>
          <w:rFonts w:ascii="David" w:hAnsi="David" w:hint="cs"/>
          <w:noProof w:val="0"/>
          <w:rtl/>
        </w:rPr>
        <w:t>פלונית</w:t>
      </w:r>
      <w:r>
        <w:rPr>
          <w:rFonts w:ascii="David" w:hAnsi="David"/>
          <w:noProof w:val="0"/>
          <w:rtl/>
        </w:rPr>
        <w:t xml:space="preserve"> תגיש עו"ס לחוק נוער עדכון עם מציאת מסגרת ובכל מקרה בתוך 180 ימים.</w:t>
      </w:r>
    </w:p>
    <w:p w:rsidR="001672B9" w:rsidRDefault="001672B9" w:rsidP="001672B9">
      <w:pPr>
        <w:pStyle w:val="ad"/>
        <w:rPr>
          <w:rFonts w:ascii="David" w:hAnsi="David"/>
          <w:noProof w:val="0"/>
        </w:rPr>
      </w:pPr>
    </w:p>
    <w:p w:rsidR="001672B9" w:rsidRDefault="001672B9" w:rsidP="001672B9">
      <w:pPr>
        <w:pStyle w:val="ad"/>
        <w:numPr>
          <w:ilvl w:val="0"/>
          <w:numId w:val="1"/>
        </w:numPr>
        <w:spacing w:line="360" w:lineRule="auto"/>
        <w:jc w:val="both"/>
        <w:rPr>
          <w:rFonts w:ascii="David" w:hAnsi="David"/>
          <w:noProof w:val="0"/>
          <w:rtl/>
        </w:rPr>
      </w:pPr>
      <w:r>
        <w:rPr>
          <w:rFonts w:ascii="David" w:hAnsi="David"/>
          <w:noProof w:val="0"/>
          <w:rtl/>
        </w:rPr>
        <w:t>כאמור תוקף כל הצווים למשך שנה כמפורט.</w:t>
      </w:r>
    </w:p>
    <w:p w:rsidR="001672B9" w:rsidRDefault="001672B9" w:rsidP="001672B9">
      <w:pPr>
        <w:pStyle w:val="ad"/>
        <w:rPr>
          <w:rFonts w:ascii="David" w:hAnsi="David"/>
          <w:noProof w:val="0"/>
        </w:rPr>
      </w:pPr>
    </w:p>
    <w:p w:rsidR="00694556" w:rsidRPr="001672B9" w:rsidRDefault="001672B9" w:rsidP="001672B9">
      <w:pPr>
        <w:pStyle w:val="ad"/>
        <w:numPr>
          <w:ilvl w:val="0"/>
          <w:numId w:val="1"/>
        </w:numPr>
        <w:spacing w:line="360" w:lineRule="auto"/>
        <w:jc w:val="both"/>
        <w:rPr>
          <w:rFonts w:ascii="David" w:hAnsi="David"/>
          <w:noProof w:val="0"/>
          <w:rtl/>
        </w:rPr>
      </w:pPr>
      <w:r>
        <w:rPr>
          <w:rFonts w:ascii="David" w:hAnsi="David"/>
          <w:noProof w:val="0"/>
          <w:rtl/>
        </w:rPr>
        <w:t>מזכירות תעביר ההחלטה לצדדים.</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אדר א'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פברואר 2024</w:t>
          </w:r>
        </w:sdtContent>
      </w:sdt>
      <w:r w:rsidR="00005C8B">
        <w:rPr>
          <w:rFonts w:ascii="Arial" w:hAnsi="Arial"/>
          <w:noProof w:val="0"/>
          <w:rtl/>
        </w:rPr>
        <w:t>, בהעדר הצדדים.</w:t>
      </w:r>
    </w:p>
    <w:p w:rsidR="00C43648" w:rsidRDefault="00A31EF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874501888"/>
        </w:sdtPr>
        <w:sdtEndPr/>
        <w:sdtContent>
          <w:r w:rsidR="00207EA3">
            <w:drawing>
              <wp:inline distT="0" distB="0" distL="0" distR="0" wp14:editId="50D07946">
                <wp:extent cx="19716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1971675" cy="8001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24"/>
      <w:footerReference w:type="default" r:id="rId2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EA3" w:rsidRDefault="00207EA3">
      <w:r>
        <w:separator/>
      </w:r>
    </w:p>
  </w:endnote>
  <w:endnote w:type="continuationSeparator" w:id="0">
    <w:p w:rsidR="00207EA3" w:rsidRDefault="0020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31EF3">
      <w:rPr>
        <w:rStyle w:val="ab"/>
        <w:rFonts w:cs="Times New Roman"/>
        <w:rtl/>
      </w:rPr>
      <w:t>9</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31EF3">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EA3" w:rsidRDefault="00207EA3">
      <w:r>
        <w:separator/>
      </w:r>
    </w:p>
  </w:footnote>
  <w:footnote w:type="continuationSeparator" w:id="0">
    <w:p w:rsidR="00207EA3" w:rsidRDefault="00207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31EF3" w:rsidP="00FD4C08">
          <w:pPr>
            <w:rPr>
              <w:b/>
              <w:bCs/>
              <w:noProof w:val="0"/>
              <w:sz w:val="26"/>
              <w:szCs w:val="26"/>
              <w:rtl/>
            </w:rPr>
          </w:pPr>
          <w:sdt>
            <w:sdtPr>
              <w:rPr>
                <w:rtl/>
              </w:rPr>
              <w:alias w:val="1170"/>
              <w:tag w:val="1170"/>
              <w:id w:val="1066377040"/>
              <w:text w:multiLine="1"/>
            </w:sdtPr>
            <w:sdtEndPr/>
            <w:sdtContent>
              <w:r w:rsidR="000D3D1F">
                <w:rPr>
                  <w:b/>
                  <w:bCs/>
                  <w:noProof w:val="0"/>
                  <w:sz w:val="26"/>
                  <w:szCs w:val="26"/>
                  <w:rtl/>
                </w:rPr>
                <w:t>תנ"ז</w:t>
              </w:r>
            </w:sdtContent>
          </w:sdt>
          <w:r w:rsidR="00005C8B">
            <w:rPr>
              <w:b/>
              <w:bCs/>
              <w:noProof w:val="0"/>
              <w:sz w:val="26"/>
              <w:szCs w:val="26"/>
              <w:rtl/>
            </w:rPr>
            <w:t xml:space="preserve"> </w:t>
          </w:r>
          <w:sdt>
            <w:sdtPr>
              <w:rPr>
                <w:rtl/>
              </w:rPr>
              <w:alias w:val="1171"/>
              <w:tag w:val="1171"/>
              <w:id w:val="257034231"/>
              <w:text w:multiLine="1"/>
            </w:sdtPr>
            <w:sdtEndPr/>
            <w:sdtContent>
              <w:r w:rsidR="000D3D1F">
                <w:rPr>
                  <w:b/>
                  <w:bCs/>
                  <w:noProof w:val="0"/>
                  <w:sz w:val="26"/>
                  <w:szCs w:val="26"/>
                  <w:rtl/>
                </w:rPr>
                <w:t>31472-01-24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0D3D1F">
                <w:rPr>
                  <w:b/>
                  <w:bCs/>
                  <w:noProof w:val="0"/>
                  <w:sz w:val="26"/>
                  <w:szCs w:val="26"/>
                  <w:rtl/>
                </w:rPr>
                <w:t xml:space="preserve">המחלקה לשרותים חברתיים - אשדוד (א, ד, ה, סיטי)- עו"ס נוער נ' </w:t>
              </w:r>
              <w:r w:rsidR="00FD4C08">
                <w:rPr>
                  <w:rFonts w:hint="cs"/>
                  <w:b/>
                  <w:bCs/>
                  <w:noProof w:val="0"/>
                  <w:sz w:val="26"/>
                  <w:szCs w:val="26"/>
                  <w:rtl/>
                </w:rPr>
                <w:t>פלוני</w:t>
              </w:r>
              <w:r w:rsidR="00504994">
                <w:rPr>
                  <w:rFonts w:hint="cs"/>
                  <w:b/>
                  <w:bCs/>
                  <w:noProof w:val="0"/>
                  <w:sz w:val="26"/>
                  <w:szCs w:val="26"/>
                  <w:rtl/>
                </w:rPr>
                <w:t>ת</w:t>
              </w:r>
              <w:r w:rsidR="00FD4C08">
                <w:rPr>
                  <w:rFonts w:hint="cs"/>
                  <w:b/>
                  <w:bCs/>
                  <w:noProof w:val="0"/>
                  <w:sz w:val="26"/>
                  <w:szCs w:val="26"/>
                  <w:rtl/>
                </w:rPr>
                <w:t xml:space="preserve"> ואח'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8D15AD"/>
    <w:multiLevelType w:val="hybridMultilevel"/>
    <w:tmpl w:val="988CA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071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07125&amp;lt;/CaseID&amp;gt;_x000d__x000a_        &amp;lt;CaseMonth&amp;gt;1&amp;lt;/CaseMonth&amp;gt;_x000d__x000a_        &amp;lt;CaseYear&amp;gt;2024&amp;lt;/CaseYear&amp;gt;_x000d__x000a_        &amp;lt;CaseNumber&amp;gt;31472&amp;lt;/CaseNumber&amp;gt;_x000d__x000a_        &amp;lt;NumeratorGroupID&amp;gt;1&amp;lt;/NumeratorGroupID&amp;gt;_x000d__x000a_        &amp;lt;CaseName&amp;gt;המחלקה לשרותים חברתיים - אשדוד (א, ד, ה, סיטי)- עו&amp;quot;ס נוער נ&amp;#39; קוגוט רוימי ואח&amp;#39;&amp;lt;/CaseName&amp;gt;_x000d__x000a_        &amp;lt;CourtID&amp;gt;43&amp;lt;/CourtID&amp;gt;_x000d__x000a_        &amp;lt;CaseTypeID&amp;gt;10060&amp;lt;/CaseTypeID&amp;gt;_x000d__x000a_        &amp;lt;CaseInterestID&amp;gt;10209&amp;lt;/CaseInterestID&amp;gt;_x000d__x000a_        &amp;lt;CaseJudgeName&amp;gt;בן ציון קבלר&amp;lt;/CaseJudgeName&amp;gt;_x000d__x000a_        &amp;lt;CaseLinkTypeID&amp;gt;9&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31472-01-24&amp;lt;/CaseDisplayIdentifier&amp;gt;_x000d__x000a_        &amp;lt;CaseTypeDesc&amp;gt;תנ&amp;quot;ז&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1-14T12:25:00+02:00&amp;lt;/CaseOpenDate&amp;gt;_x000d__x000a_        &amp;lt;PleaTypeID&amp;gt;5&amp;lt;/PleaTypeID&amp;gt;_x000d__x000a_        &amp;lt;CourtLevelID&amp;gt;1&amp;lt;/CourtLevelID&amp;gt;_x000d__x000a_        &amp;lt;CourtLevelCaseTypeInterestID&amp;gt;256&amp;lt;/CourtLevelCaseTypeInterestID&amp;gt;_x000d__x000a_        &amp;lt;CaseJudgeFirstName&amp;gt;בן ציון&amp;lt;/CaseJudgeFirstName&amp;gt;_x000d__x000a_        &amp;lt;CaseJudgeLastName&amp;gt;קבלר&amp;lt;/CaseJudgeLastName&amp;gt;_x000d__x000a_        &amp;lt;JudicalPersonID&amp;gt;022982425@GOV.IL&amp;lt;/JudicalPersonID&amp;gt;_x000d__x000a_        &amp;lt;IsJudicalPanel&amp;gt;false&amp;lt;/IsJudicalPanel&amp;gt;_x000d__x000a_        &amp;lt;CourtDisplayName&amp;gt;בית משפט לנוער בבית משפט השלום באשדוד&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07125&amp;lt;/CaseID&amp;gt;_x000d__x000a_        &amp;lt;CaseMonth&amp;gt;1&amp;lt;/CaseMonth&amp;gt;_x000d__x000a_        &amp;lt;CaseYear&amp;gt;2024&amp;lt;/CaseYear&amp;gt;_x000d__x000a_        &amp;lt;CaseNumber&amp;gt;31472&amp;lt;/CaseNumber&amp;gt;_x000d__x000a_        &amp;lt;NumeratorGroupID&amp;gt;1&amp;lt;/NumeratorGroupID&amp;gt;_x000d__x000a_        &amp;lt;CaseName&amp;gt;המחלקה לשרותים חברתיים - אשדוד (א, ד, ה, סיטי)- עו&amp;quot;ס נוער נ&amp;#39; קוגוט רוימי ואח&amp;#39;&amp;lt;/CaseName&amp;gt;_x000d__x000a_        &amp;lt;CourtID&amp;gt;43&amp;lt;/CourtID&amp;gt;_x000d__x000a_        &amp;lt;CaseTypeID&amp;gt;10060&amp;lt;/CaseTypeID&amp;gt;_x000d__x000a_        &amp;lt;CaseInterestID&amp;gt;10209&amp;lt;/CaseInterestID&amp;gt;_x000d__x000a_        &amp;lt;CaseJudgeName&amp;gt;בן ציון קבלר&amp;lt;/CaseJudgeName&amp;gt;_x000d__x000a_        &amp;lt;CaseLinkTypeID&amp;gt;9&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31472-01-24&amp;lt;/CaseDisplayIdentifier&amp;gt;_x000d__x000a_        &amp;lt;CaseTypeDesc&amp;gt;תנ&amp;quot;ז&amp;lt;/CaseTypeDesc&amp;gt;_x000d__x000a_        &amp;lt;CourtDesc&amp;gt;שלום אשדוד&amp;lt;/CourtDesc&amp;gt;_x000d__x000a_        &amp;lt;CaseStageDesc&amp;gt;תיק אלקטרוני&amp;lt;/CaseStageDesc&amp;gt;_x000d__x000a_        &amp;lt;CaseNextDeterminingTask&amp;gt;151&amp;lt;/CaseNextDeterminingTask&amp;gt;_x000d__x000a_        &amp;lt;CaseOpenDate&amp;gt;2024-01-14T12:25:00+02:00&amp;lt;/CaseOpenDate&amp;gt;_x000d__x000a_        &amp;lt;PleaTypeID&amp;gt;5&amp;lt;/PleaTypeID&amp;gt;_x000d__x000a_        &amp;lt;CourtLevelID&amp;gt;1&amp;lt;/CourtLevelID&amp;gt;_x000d__x000a_        &amp;lt;CourtLevelCaseTypeInterestID&amp;gt;256&amp;lt;/CourtLevelCaseTypeInterestID&amp;gt;_x000d__x000a_        &amp;lt;CaseJudgeFirstName&amp;gt;בן ציון&amp;lt;/CaseJudgeFirstName&amp;gt;_x000d__x000a_        &amp;lt;CaseJudgeLastName&amp;gt;קבלר&amp;lt;/CaseJudgeLastName&amp;gt;_x000d__x000a_        &amp;lt;JudicalPersonID&amp;gt;022982425@GOV.IL&amp;lt;/JudicalPersonID&amp;gt;_x000d__x000a_        &amp;lt;IsJudicalPanel&amp;gt;false&amp;lt;/IsJudicalPanel&amp;gt;_x000d__x000a_        &amp;lt;CourtDisplayName&amp;gt;בית משפט לנוער בבית משפט השלום באשדוד&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161916&amp;lt;/DecisionID&amp;gt;_x000d__x000a_        &amp;lt;DecisionName&amp;gt;החלטה  שניתנה ע&amp;quot;י  בן ציון קבלר&amp;lt;/DecisionName&amp;gt;_x000d__x000a_        &amp;lt;DecisionStatusID&amp;gt;1&amp;lt;/DecisionStatusID&amp;gt;_x000d__x000a_        &amp;lt;DecisionStatusChangeDate&amp;gt;2024-02-28T09:21:28.73+02:00&amp;lt;/DecisionStatusChangeDate&amp;gt;_x000d__x000a_        &amp;lt;DecisionSignatureDate&amp;gt;2024-02-28T09:19:16.32+02:00&amp;lt;/DecisionSignatureDate&amp;gt;_x000d__x000a_        &amp;lt;DecisionSignatureUserID&amp;gt;022982425@GOV.IL&amp;lt;/DecisionSignatureUserID&amp;gt;_x000d__x000a_        &amp;lt;DecisionCreateDate&amp;gt;2024-02-28T09:21:28.733+02:00&amp;lt;/DecisionCreateDate&amp;gt;_x000d__x000a_        &amp;lt;DecisionChangeDate&amp;gt;2024-02-28T09:21:28.827+02:00&amp;lt;/DecisionChangeDate&amp;gt;_x000d__x000a_        &amp;lt;DecisionChangeUserID&amp;gt;20378650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592760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98242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786504@GOV.IL&amp;lt;/DecisionCreationUserID&amp;gt;_x000d__x000a_        &amp;lt;DecisionDisplayName&amp;gt;החלטה  שניתנה ע&amp;quot;י  בן ציון קבלר&amp;lt;/DecisionDisplayName&amp;gt;_x000d__x000a_        &amp;lt;IsScanned&amp;gt;false&amp;lt;/IsScanned&amp;gt;_x000d__x000a_        &amp;lt;DecisionSignatureUserName&amp;gt;בן ציון קבל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0161916&amp;lt;/DecisionID&amp;gt;_x000d__x000a_        &amp;lt;CaseID&amp;gt;80907125&amp;lt;/CaseID&amp;gt;_x000d__x000a_        &amp;lt;IsOriginal&amp;gt;true&amp;lt;/IsOriginal&amp;gt;_x000d__x000a_        &amp;lt;IsDeleted&amp;gt;false&amp;lt;/IsDeleted&amp;gt;_x000d__x000a_        &amp;lt;CaseName&amp;gt;המחלקה לשרותים חברתיים - אשדוד (א, ד, ה, סיטי)- עו&amp;quot;ס נוער נ&amp;#39; קוגוט רוימי ואח&amp;#39;&amp;lt;/CaseName&amp;gt;_x000d__x000a_        &amp;lt;CaseDisplayIdentifier&amp;gt;31472-01-24 תנ&amp;quot;ז&amp;lt;/CaseDisplayIdentifier&amp;gt;_x000d__x000a_      &amp;lt;/dt_DecisionCase&amp;gt;_x000d__x000a_    &amp;lt;/DecisionDS&amp;gt;_x000d__x000a_  &amp;lt;/diffgr:diffgram&amp;gt;_x000d__x000a_&amp;lt;/DecisionDS&amp;gt;"/>
    <w:docVar w:name="DecisionID" w:val="150161916"/>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B590E"/>
    <w:rsid w:val="000C3B0F"/>
    <w:rsid w:val="000C3B60"/>
    <w:rsid w:val="000D3D1F"/>
    <w:rsid w:val="000E0DD2"/>
    <w:rsid w:val="000E3AF1"/>
    <w:rsid w:val="000F0BC8"/>
    <w:rsid w:val="000F0DD6"/>
    <w:rsid w:val="00107E6D"/>
    <w:rsid w:val="0011194C"/>
    <w:rsid w:val="0011424C"/>
    <w:rsid w:val="001173C6"/>
    <w:rsid w:val="001367BC"/>
    <w:rsid w:val="00144D2A"/>
    <w:rsid w:val="0014653E"/>
    <w:rsid w:val="001672B9"/>
    <w:rsid w:val="00180519"/>
    <w:rsid w:val="00191C82"/>
    <w:rsid w:val="001B054D"/>
    <w:rsid w:val="001C4003"/>
    <w:rsid w:val="001D4DBF"/>
    <w:rsid w:val="001E75CA"/>
    <w:rsid w:val="001F4E99"/>
    <w:rsid w:val="00207EA3"/>
    <w:rsid w:val="002265FF"/>
    <w:rsid w:val="00235B97"/>
    <w:rsid w:val="00271B56"/>
    <w:rsid w:val="002C344E"/>
    <w:rsid w:val="002E75E9"/>
    <w:rsid w:val="002F0B1E"/>
    <w:rsid w:val="00307A6A"/>
    <w:rsid w:val="00307C40"/>
    <w:rsid w:val="00320433"/>
    <w:rsid w:val="003214AC"/>
    <w:rsid w:val="003230C7"/>
    <w:rsid w:val="00327E50"/>
    <w:rsid w:val="0033597A"/>
    <w:rsid w:val="00343D89"/>
    <w:rsid w:val="00362612"/>
    <w:rsid w:val="0036743F"/>
    <w:rsid w:val="003715DD"/>
    <w:rsid w:val="00372312"/>
    <w:rsid w:val="003823E0"/>
    <w:rsid w:val="003A4521"/>
    <w:rsid w:val="003B3E8D"/>
    <w:rsid w:val="003D1C8C"/>
    <w:rsid w:val="003D4827"/>
    <w:rsid w:val="0040096C"/>
    <w:rsid w:val="00414F1F"/>
    <w:rsid w:val="0043125D"/>
    <w:rsid w:val="0043502B"/>
    <w:rsid w:val="004443AC"/>
    <w:rsid w:val="00444B02"/>
    <w:rsid w:val="00451E28"/>
    <w:rsid w:val="00462C62"/>
    <w:rsid w:val="00465D36"/>
    <w:rsid w:val="004A6C78"/>
    <w:rsid w:val="004C17EE"/>
    <w:rsid w:val="004C4BDF"/>
    <w:rsid w:val="004D1187"/>
    <w:rsid w:val="004D3AA0"/>
    <w:rsid w:val="004E1987"/>
    <w:rsid w:val="004E2E15"/>
    <w:rsid w:val="004E6E3C"/>
    <w:rsid w:val="00504994"/>
    <w:rsid w:val="00511B90"/>
    <w:rsid w:val="00520898"/>
    <w:rsid w:val="00523621"/>
    <w:rsid w:val="00524986"/>
    <w:rsid w:val="005268F6"/>
    <w:rsid w:val="00534284"/>
    <w:rsid w:val="005360D3"/>
    <w:rsid w:val="00547DB7"/>
    <w:rsid w:val="005C0627"/>
    <w:rsid w:val="005D78BC"/>
    <w:rsid w:val="005F4F09"/>
    <w:rsid w:val="0061306C"/>
    <w:rsid w:val="0061431B"/>
    <w:rsid w:val="00622BAA"/>
    <w:rsid w:val="006306CF"/>
    <w:rsid w:val="006318D8"/>
    <w:rsid w:val="00644E9A"/>
    <w:rsid w:val="006457F1"/>
    <w:rsid w:val="00671BD5"/>
    <w:rsid w:val="00673D2C"/>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614D0"/>
    <w:rsid w:val="007841F7"/>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077C"/>
    <w:rsid w:val="00A31EF3"/>
    <w:rsid w:val="00A3392B"/>
    <w:rsid w:val="00A81988"/>
    <w:rsid w:val="00A85E34"/>
    <w:rsid w:val="00A87DF6"/>
    <w:rsid w:val="00A9144F"/>
    <w:rsid w:val="00A94B64"/>
    <w:rsid w:val="00AA3229"/>
    <w:rsid w:val="00AA7596"/>
    <w:rsid w:val="00AB5E52"/>
    <w:rsid w:val="00AC3628"/>
    <w:rsid w:val="00AC3B02"/>
    <w:rsid w:val="00AC3B7B"/>
    <w:rsid w:val="00AC5209"/>
    <w:rsid w:val="00AE0E34"/>
    <w:rsid w:val="00AE729E"/>
    <w:rsid w:val="00AE75C0"/>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07916"/>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45CD8"/>
    <w:rsid w:val="00D53924"/>
    <w:rsid w:val="00D55D0C"/>
    <w:rsid w:val="00D96D8C"/>
    <w:rsid w:val="00DA6649"/>
    <w:rsid w:val="00DB5AEA"/>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1481"/>
    <w:rsid w:val="00E9269D"/>
    <w:rsid w:val="00E962E3"/>
    <w:rsid w:val="00EB6C79"/>
    <w:rsid w:val="00EC37E9"/>
    <w:rsid w:val="00F038D8"/>
    <w:rsid w:val="00F0643F"/>
    <w:rsid w:val="00F06995"/>
    <w:rsid w:val="00F12D66"/>
    <w:rsid w:val="00F13623"/>
    <w:rsid w:val="00F44D1D"/>
    <w:rsid w:val="00F84B6D"/>
    <w:rsid w:val="00F92A11"/>
    <w:rsid w:val="00F957E8"/>
    <w:rsid w:val="00FA311A"/>
    <w:rsid w:val="00FA5FDA"/>
    <w:rsid w:val="00FA7FD0"/>
    <w:rsid w:val="00FB6AB3"/>
    <w:rsid w:val="00FC5D98"/>
    <w:rsid w:val="00FD1419"/>
    <w:rsid w:val="00FD4C08"/>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AF60030"/>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1672B9"/>
    <w:rPr>
      <w:color w:val="0000FF"/>
      <w:u w:val="single"/>
    </w:rPr>
  </w:style>
  <w:style w:type="paragraph" w:styleId="ad">
    <w:name w:val="List Paragraph"/>
    <w:basedOn w:val="a"/>
    <w:uiPriority w:val="34"/>
    <w:qFormat/>
    <w:rsid w:val="001672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940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98569" TargetMode="External"/><Relationship Id="rId18" Type="http://schemas.openxmlformats.org/officeDocument/2006/relationships/hyperlink" Target="http://www.nevo.co.il/case/6219242"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nevo.co.il/case/6246104" TargetMode="External"/><Relationship Id="rId7" Type="http://schemas.openxmlformats.org/officeDocument/2006/relationships/webSettings" Target="webSettings.xml"/><Relationship Id="rId12" Type="http://schemas.openxmlformats.org/officeDocument/2006/relationships/hyperlink" Target="http://www.nevo.co.il/law/98569" TargetMode="External"/><Relationship Id="rId17" Type="http://schemas.openxmlformats.org/officeDocument/2006/relationships/hyperlink" Target="http://www.nevo.co.il/case/6219242"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nevo.co.il/case/6219242" TargetMode="External"/><Relationship Id="rId20" Type="http://schemas.openxmlformats.org/officeDocument/2006/relationships/hyperlink" Target="http://www.nevo.co.il/case/6246104"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98569/20"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nevo.co.il/case/6219242" TargetMode="External"/><Relationship Id="rId23" Type="http://schemas.openxmlformats.org/officeDocument/2006/relationships/image" Target="media/image1.jpg"/><Relationship Id="rId28" Type="http://schemas.openxmlformats.org/officeDocument/2006/relationships/theme" Target="theme/theme1.xml"/><Relationship Id="rId10" Type="http://schemas.openxmlformats.org/officeDocument/2006/relationships/hyperlink" Target="http://www.nevo.co.il/law/98569/20" TargetMode="External"/><Relationship Id="rId19" Type="http://schemas.openxmlformats.org/officeDocument/2006/relationships/hyperlink" Target="http://www.nevo.co.il/case/624610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98569" TargetMode="External"/><Relationship Id="rId22" Type="http://schemas.openxmlformats.org/officeDocument/2006/relationships/hyperlink" Target="http://www.nevo.co.il/case/6246104"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E4DE9" w:rsidP="00EE4DE9">
          <w:pPr>
            <w:pStyle w:val="E460D38E05664FF79D4EFF282EF8EC9932"/>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5709BA" w:rsidP="005709BA">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ECC435E5782A4F3FB39457279E24BE88"/>
        <w:category>
          <w:name w:val="כללי"/>
          <w:gallery w:val="placeholder"/>
        </w:category>
        <w:types>
          <w:type w:val="bbPlcHdr"/>
        </w:types>
        <w:behaviors>
          <w:behavior w:val="content"/>
        </w:behaviors>
        <w:guid w:val="{226D15B6-9786-43FA-A3F4-DEE9177FA651}"/>
      </w:docPartPr>
      <w:docPartBody>
        <w:p w:rsidR="005157ED" w:rsidRDefault="005709BA" w:rsidP="005709BA">
          <w:pPr>
            <w:pStyle w:val="ECC435E5782A4F3FB39457279E24BE8817"/>
          </w:pPr>
          <w:r>
            <w:rPr>
              <w:b/>
              <w:bCs/>
              <w:sz w:val="26"/>
              <w:szCs w:val="26"/>
              <w:rtl/>
            </w:rPr>
            <w:t>בעניין מספר זיהוי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5709BA" w:rsidP="005709BA">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5709BA" w:rsidP="005709BA">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5709BA" w:rsidP="005709BA">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3035D"/>
    <w:rsid w:val="002D02C4"/>
    <w:rsid w:val="00345C9D"/>
    <w:rsid w:val="0048651F"/>
    <w:rsid w:val="004B017A"/>
    <w:rsid w:val="005157ED"/>
    <w:rsid w:val="00556D67"/>
    <w:rsid w:val="005709BA"/>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359F0"/>
    <w:rsid w:val="00E81DB1"/>
    <w:rsid w:val="00EE4DE9"/>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E4DE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E359F0"/>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E359F0"/>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E359F0"/>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E359F0"/>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E359F0"/>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E359F0"/>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E359F0"/>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E359F0"/>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E359F0"/>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E359F0"/>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E359F0"/>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5709BA"/>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5709BA"/>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5709BA"/>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5709BA"/>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5709BA"/>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5709BA"/>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5709BA"/>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5709BA"/>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5709BA"/>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EE4DE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שיראל רוימי (קטין)</FullName>
        <FirstName>שיראל</FirstName>
        <LastName>רוימי</LastName>
        <PartyPropertyID>2</PartyPropertyID>
        <PartyPropertyName/>
        <AuthenticationTypeAndNumber>ת"ז 338669161</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264948154</CasePartyID>
        <PartyTypeID>3</PartyTypeID>
        <ActivityStatusID>1</ActivityStatusID>
        <LegalEntityID>81073835</LegalEntityID>
        <CaseLegalEntityID>127357914</CaseLegalEntityID>
        <AssistantRoleID>33</AssistantRoleID>
        <AuthenticationTypeID>1</AuthenticationTypeID>
        <AuthenticationTypeName>ת"ז</AuthenticationTypeName>
        <LegalEntityNumber>338669161</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2014-02-09T00:00:00+02:00</BirthDate>
        <FatherName>אריה</FatherName>
        <LinkedCaseID>0</LinkedCaseID>
        <PartyID>1</PartyID>
        <CasePartyCategoryID>2</CasePartyCategoryID>
        <PleaTypeID>5</PleaTypeID>
        <GroupPartyAlias/>
        <IsConverted>false</IsConverted>
        <LegalEntityRegisteredNameID>10258275</LegalEntityRegisteredNameID>
        <LegalEntityNameID>95995282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שיראל רוימי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אביטל רוימי (קטין)</FullName>
        <FirstName>אביטל</FirstName>
        <LastName>רוימי</LastName>
        <PartyPropertyID>2</PartyPropertyID>
        <PartyPropertyName/>
        <AuthenticationTypeAndNumber>ת"ז 223615444</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264948193</CasePartyID>
        <PartyTypeID>3</PartyTypeID>
        <ActivityStatusID>1</ActivityStatusID>
        <LegalEntityID>81073843</LegalEntityID>
        <CaseLegalEntityID>127357921</CaseLegalEntityID>
        <AssistantRoleID>33</AssistantRoleID>
        <AuthenticationTypeID>1</AuthenticationTypeID>
        <AuthenticationTypeName>ת"ז</AuthenticationTypeName>
        <LegalEntityNumber>223615444</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2015-08-27T00:00:00+03:00</BirthDate>
        <FatherName>אריה</FatherName>
        <LinkedCaseID>0</LinkedCaseID>
        <PartyID>1</PartyID>
        <CasePartyCategoryID>2</CasePartyCategoryID>
        <PleaTypeID>5</PleaTypeID>
        <GroupPartyAlias/>
        <IsConverted>false</IsConverted>
        <LegalEntityRegisteredNameID>10258279</LegalEntityRegisteredNameID>
        <LegalEntityNameID>95995286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אביטל רוימי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תהל רוימי (קטין)</FullName>
        <FirstName>תהל</FirstName>
        <LastName>רוימי</LastName>
        <PartyPropertyID>2</PartyPropertyID>
        <PartyPropertyName/>
        <AuthenticationTypeAndNumber>ת"ז 225977263</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264948290</CasePartyID>
        <PartyTypeID>3</PartyTypeID>
        <ActivityStatusID>1</ActivityStatusID>
        <LegalEntityID>81073846</LegalEntityID>
        <CaseLegalEntityID>127357955</CaseLegalEntityID>
        <AssistantRoleID>33</AssistantRoleID>
        <AuthenticationTypeID>1</AuthenticationTypeID>
        <AuthenticationTypeName>ת"ז</AuthenticationTypeName>
        <LegalEntityNumber>225977263</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2018-08-04T00:00:00+03:00</BirthDate>
        <FatherName>אריה</FatherName>
        <LinkedCaseID>0</LinkedCaseID>
        <PartyID>1</PartyID>
        <CasePartyCategoryID>2</CasePartyCategoryID>
        <PleaTypeID>5</PleaTypeID>
        <GroupPartyAlias/>
        <IsConverted>false</IsConverted>
        <LegalEntityRegisteredNameID>10258280</LegalEntityRegisteredNameID>
        <LegalEntityNameID>95995299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תהל רוימי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מיאל רוימי (קטין)</FullName>
        <FirstName>מיאל</FirstName>
        <LastName>רוימי</LastName>
        <PartyPropertyID>2</PartyPropertyID>
        <PartyPropertyName/>
        <AuthenticationTypeAndNumber>ת"ז 229875232</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264948340</CasePartyID>
        <PartyTypeID>3</PartyTypeID>
        <ActivityStatusID>1</ActivityStatusID>
        <LegalEntityID>81073853</LegalEntityID>
        <CaseLegalEntityID>127357964</CaseLegalEntityID>
        <AssistantRoleID>33</AssistantRoleID>
        <AuthenticationTypeID>1</AuthenticationTypeID>
        <AuthenticationTypeName>ת"ז</AuthenticationTypeName>
        <LegalEntityNumber>229875232</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2020-06-06T00:00:00+03:00</BirthDate>
        <FatherName>אריה</FatherName>
        <LinkedCaseID>0</LinkedCaseID>
        <PartyID>1</PartyID>
        <CasePartyCategoryID>2</CasePartyCategoryID>
        <PleaTypeID>5</PleaTypeID>
        <GroupPartyAlias/>
        <IsConverted>false</IsConverted>
        <LegalEntityRegisteredNameID>10258281</LegalEntityRegisteredNameID>
        <LegalEntityNameID>95995306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מיאל רוימי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מאיר רוימי (קטין)</FullName>
        <FirstName>מאיר</FirstName>
        <LastName>רוימי</LastName>
        <PartyPropertyID>2</PartyPropertyID>
        <PartyPropertyName/>
        <AuthenticationTypeAndNumber>ת"ז 236081378</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264948385</CasePartyID>
        <PartyTypeID>3</PartyTypeID>
        <ActivityStatusID>1</ActivityStatusID>
        <LegalEntityID>81073866</LegalEntityID>
        <CaseLegalEntityID>127357977</CaseLegalEntityID>
        <AssistantRoleID>33</AssistantRoleID>
        <AuthenticationTypeID>1</AuthenticationTypeID>
        <AuthenticationTypeName>ת"ז</AuthenticationTypeName>
        <LegalEntityNumber>236081378</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2022-02-08T00:00:00+02:00</BirthDate>
        <FatherName>אריה</FatherName>
        <LinkedCaseID>0</LinkedCaseID>
        <PartyID>1</PartyID>
        <CasePartyCategoryID>2</CasePartyCategoryID>
        <PleaTypeID>5</PleaTypeID>
        <GroupPartyAlias/>
        <IsConverted>false</IsConverted>
        <LegalEntityRegisteredNameID>10258284</LegalEntityRegisteredNameID>
        <LegalEntityNameID>95995310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רוימי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שרון ירמיהו</FullName>
        <FirstName>שרון</FirstName>
        <LastName>ירמיהו</LastName>
        <PartyPropertyName/>
        <AuthenticationTypeAndNumber>מ.ר. 38822</AuthenticationTypeAndNumber>
        <RepresentatedOrRepresentativesNames/>
        <RepresentatedOrRepresentativesCount>0</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264948410</CasePartyID>
        <PartyTypeID>2</PartyTypeID>
        <ActivityStatusID>1</ActivityStatusID>
        <PartyAliasID>105</PartyAliasID>
        <PartyAliasName>בא כוח מסייעים</PartyAliasName>
        <LegalEntityID>413326</LegalEntityID>
        <CaseLegalEntityID>127357980</CaseLegalEntityID>
        <AuthenticationTypeID>4</AuthenticationTypeID>
        <AuthenticationTypeName>מ.ר.</AuthenticationTypeName>
        <LegalEntityNumber>38822</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דרך יבנה 34/13 רחובות </FullAddress>
        <EmailAddress>sharony6678@gmail.com</EmailAddress>
        <MotionID>0</MotionID>
        <CasePleaID>0</CasePleaID>
        <FatherName xml:space="preserve">        </FatherName>
        <LinkedCaseID>0</LinkedCaseID>
        <PartyID>1</PartyID>
        <CasePartyCategoryID>2</CasePartyCategoryID>
        <LegalEntityAddressID>80004831</LegalEntityAddressID>
        <LegalEntityEmailAddressID>68202989</LegalEntityEmailAddressID>
        <PleaTypeID>5</PleaTypeID>
        <LawyerOfficeName>משרד עו"ד: שרון ירמיהו</LawyerOfficeName>
        <LawyerOfficeID>453969</LawyerOfficeID>
        <GroupPartyAlias/>
        <IsConverted>false</IsConverted>
        <LegalEntityNameID>34310</LegalEntityNameID>
        <RepresentatedNamesOfAssistant/>
        <LegalEntityTypeID>4</LegalEntityTypeID>
        <IsVerdictExists>false</IsVerdictExists>
        <IsAsirAzir>false</IsAsirAzir>
        <IsPublicationProhibited>false</IsPublicationProhibited>
        <PublicationProhibitedFullName>שרון ירמיהו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ניר כלפה</FullName>
        <FirstName>ניר</FirstName>
        <LastName>כלפה</LastName>
        <PartyPropertyName/>
        <AuthenticationTypeAndNumber>מ.ר. 71377</AuthenticationTypeAndNumber>
        <RepresentatedOrRepresentativesNames>אריה רוימי</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266693585</CasePartyID>
        <PartyTypeID>2</PartyTypeID>
        <ActivityStatusID>1</ActivityStatusID>
        <PartyAliasID>23</PartyAliasID>
        <PartyAliasName>בא כוח משיבים</PartyAliasName>
        <LegalEntityID>75753610</LegalEntityID>
        <CaseLegalEntityID>127867460</CaseLegalEntityID>
        <AuthenticationTypeID>4</AuthenticationTypeID>
        <AuthenticationTypeName>מ.ר.</AuthenticationTypeName>
        <LegalEntityNumber>71377</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שד' ירושלים 18 אשדוד דירה 2040</FullAddress>
        <EmailAddress>office@plk-law.co.il</EmailAddress>
        <MotionID>0</MotionID>
        <CasePleaID>0</CasePleaID>
        <LinkedCaseID>0</LinkedCaseID>
        <PartyID>2</PartyID>
        <CasePartyCategoryID>2</CasePartyCategoryID>
        <LegalEntityAddressID>81465206</LegalEntityAddressID>
        <LegalEntityEmailAddressID>67987139</LegalEntityEmailAddressID>
        <PleaTypeID>5</PleaTypeID>
        <LawyerOfficeName>פורטנוי ליס כלפה ושות'</LawyerOfficeName>
        <LawyerOfficeID>75753611</LawyerOfficeID>
        <GroupPartyAlias/>
        <IsConverted>false</IsConverted>
        <LegalEntityNameID>82567617</LegalEntityNameID>
        <RepresentatedNamesOfAssistant/>
        <LegalEntityTypeID>4</LegalEntityTypeID>
        <IsVerdictExists>false</IsVerdictExists>
        <IsAsirAzir>false</IsAsirAzir>
        <IsPublicationProhibited>false</IsPublicationProhibited>
        <PublicationProhibitedFullName>ניר כלפה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לשרותים חברתיים - אשדוד (א, ד, ה, סיטי)- עו"ס נוער</FullName>
        <LastName>המחלקה לשרותים חברתיים - אשדוד (א, ד, ה, סיטי)- עו"ס נוער</LastName>
        <PartyPropertyName/>
        <AuthenticationTypeAndNumber>רשויות מקומיות 10000000368</AuthenticationTypeAndNumber>
        <RepresentatedOrRepresentativesNames/>
        <RepresentatedOrRepresentativesCount>0</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264947673</CasePartyID>
        <PartyTypeID>1</PartyTypeID>
        <ActivityStatusID>1</ActivityStatusID>
        <PartyAliasID>3</PartyAliasID>
        <PartyAliasName>מבקש</PartyAliasName>
        <OrdinalNumber>1</OrdinalNumber>
        <LegalEntityID>45209340</LegalEntityID>
        <CaseLegalEntityID>127357812</CaseLegalEntityID>
        <AuthenticationTypeID>14</AuthenticationTypeID>
        <AuthenticationTypeName>רשויות מקומיות</AuthenticationTypeName>
        <LegalEntityNumber>10000000368</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הגדוד העברי 10 אשדוד </FullAddress>
        <MotionID>0</MotionID>
        <CasePleaID>0</CasePleaID>
        <LinkedCaseID>0</LinkedCaseID>
        <PartyID>1</PartyID>
        <CasePartyCategoryID>2</CasePartyCategoryID>
        <LegalEntityAddressID>45684803</LegalEntityAddressID>
        <PleaTypeID>5</PleaTypeID>
        <GroupPartyAlias>מבקשים</GroupPartyAlias>
        <IsConverted>false</IsConverted>
        <LegalEntityRegisteredNameID>10199813</LegalEntityRegisteredNameID>
        <RepresentatedNamesOfAssistant/>
        <LegalEntityTypeID>3</LegalEntityTypeID>
        <IsVerdictExists>false</IsVerdictExists>
        <IsAsirAzir>false</IsAsirAzir>
        <IsPublicationProhibited>false</IsPublicationProhibited>
        <PublicationProhibitedFullName>המחלקה לשרותים חברתיים - אשדוד (א, ד, ה, סיטי)-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אנה קוגוט רוימי</FullName>
        <FirstName>אנה</FirstName>
        <LastName>קוגוט רוימי</LastName>
        <PartyPropertyName/>
        <AuthenticationTypeAndNumber>ת"ז 323357384</AuthenticationTypeAndNumber>
        <RepresentatedOrRepresentativesNames/>
        <RepresentatedOrRepresentativesCount>0</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264947674</CasePartyID>
        <PartyTypeID>1</PartyTypeID>
        <ActivityStatusID>1</ActivityStatusID>
        <PartyAliasID>4</PartyAliasID>
        <PartyAliasName>משיב</PartyAliasName>
        <OrdinalNumber>1</OrdinalNumber>
        <LegalEntityID>80968831</LegalEntityID>
        <CaseLegalEntityID>127357813</CaseLegalEntityID>
        <AuthenticationTypeID>1</AuthenticationTypeID>
        <AuthenticationTypeName>ת"ז</AuthenticationTypeName>
        <LegalEntityNumber>323357384</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FatherName>סרגיי</FatherName>
        <LinkedCaseID>0</LinkedCaseID>
        <PartyID>2</PartyID>
        <CasePartyCategoryID>2</CasePartyCategoryID>
        <PleaTypeID>5</PleaTypeID>
        <GroupPartyAlias>משיבים</GroupPartyAlias>
        <IsConverted>false</IsConverted>
        <LegalEntityRegisteredNameID>10196615</LegalEntityRegisteredNameID>
        <LegalEntityNameID>95995245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אנה קוגוט רוימי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אריה רוימי</FullName>
        <FirstName>אריה</FirstName>
        <LastName>רוימי</LastName>
        <PartyPropertyName/>
        <AuthenticationTypeAndNumber>ת"ז 033929712</AuthenticationTypeAndNumber>
        <RepresentatedOrRepresentativesNames>ניר כלפה</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264947675</CasePartyID>
        <PartyTypeID>1</PartyTypeID>
        <ActivityStatusID>1</ActivityStatusID>
        <PartyAliasID>4</PartyAliasID>
        <PartyAliasName>משיב</PartyAliasName>
        <OrdinalNumber>2</OrdinalNumber>
        <LegalEntityID>69535366</LegalEntityID>
        <CaseLegalEntityID>127357814</CaseLegalEntityID>
        <AuthenticationTypeID>1</AuthenticationTypeID>
        <AuthenticationTypeName>ת"ז</AuthenticationTypeName>
        <LegalEntityNumber>033929712</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FatherName>מימון</FatherName>
        <LinkedCaseID>0</LinkedCaseID>
        <PartyID>2</PartyID>
        <CasePartyCategoryID>2</CasePartyCategoryID>
        <PleaTypeID>5</PleaTypeID>
        <GroupPartyAlias>משיבים</GroupPartyAlias>
        <IsConverted>false</IsConverted>
        <LegalEntityRegisteredNameID>2148572</LegalEntityRegisteredNameID>
        <LegalEntityNameID>95995246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רוימי</PublicationProhibitedFullName>
      </CaseParties>
    </CasePartiesSelectionDS>
    <DecisionName>החלטה  שניתנה ע"י  בן ציון קבלר</DecisionName>
    <CourtDisplayName>בית משפט לנוער בבית משפט השלום באשדוד</CourtDisplayName>
    <IsCaseJudgePanel>false</IsCaseJudgePanel>
    <DecisionSignatureDate>2024-02-28T09:19:16.3213506+02:00</DecisionSignatureDate>
    <OpenCaseDate>2024-01-14T12:25:00+02:00</OpenCaseDate>
    <CaseFeeSum>0.000</CaseFeeSum>
    <DecisionTypeID>1</DecisionTypeID>
    <DecisionSignatureUserName>בן ציון קבלר</DecisionSignatureUserName>
    <DecisionSignatureDateHebrew>2024-02-28T09:19:16.3213506+02:00</DecisionSignatureDateHebrew>
    <DecisionWriterID>022982425@GOV.IL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InMatterOfDescription>הקטין</InMatterOfDescription>
    <CaseName>המחלקה לשרותים חברתיים - אשדוד (א, ד, ה, סיטי)- עו"ס נוער נ' קוגוט רוימי ואח'</CaseName>
    <DecisionNumberInCase>3</DecisionNumberInCase>
  </dt_Decision>
  <dt_DecisionCase>
    <DecisionID>0</DecisionID>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שיראל רוימי (קטין)</FullName>
        <FirstName>שיראל</FirstName>
        <LastName>רוימי</LastName>
        <PartyPropertyID>2</PartyPropertyID>
        <PartyPropertyName/>
        <AuthenticationTypeAndNumber>ת"ז 338669161</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264948154</CasePartyID>
        <PartyTypeID>3</PartyTypeID>
        <ActivityStatusID>1</ActivityStatusID>
        <LegalEntityID>81073835</LegalEntityID>
        <CaseLegalEntityID>127357914</CaseLegalEntityID>
        <AssistantRoleID>33</AssistantRoleID>
        <AuthenticationTypeID>1</AuthenticationTypeID>
        <AuthenticationTypeName>ת"ז</AuthenticationTypeName>
        <LegalEntityNumber>338669161</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2014-02-09T00:00:00+02:00</BirthDate>
        <FatherName>אריה</FatherName>
        <LinkedCaseID>0</LinkedCaseID>
        <PartyID>1</PartyID>
        <CasePartyCategoryID>2</CasePartyCategoryID>
        <PleaTypeID>5</PleaTypeID>
        <GroupPartyAlias/>
        <IsConverted>false</IsConverted>
        <LegalEntityRegisteredNameID>10258275</LegalEntityRegisteredNameID>
        <LegalEntityNameID>95995282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שיראל רוימי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אביטל רוימי (קטין)</FullName>
        <FirstName>אביטל</FirstName>
        <LastName>רוימי</LastName>
        <PartyPropertyID>2</PartyPropertyID>
        <PartyPropertyName/>
        <AuthenticationTypeAndNumber>ת"ז 223615444</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264948193</CasePartyID>
        <PartyTypeID>3</PartyTypeID>
        <ActivityStatusID>1</ActivityStatusID>
        <LegalEntityID>81073843</LegalEntityID>
        <CaseLegalEntityID>127357921</CaseLegalEntityID>
        <AssistantRoleID>33</AssistantRoleID>
        <AuthenticationTypeID>1</AuthenticationTypeID>
        <AuthenticationTypeName>ת"ז</AuthenticationTypeName>
        <LegalEntityNumber>223615444</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2015-08-27T00:00:00+03:00</BirthDate>
        <FatherName>אריה</FatherName>
        <LinkedCaseID>0</LinkedCaseID>
        <PartyID>1</PartyID>
        <CasePartyCategoryID>2</CasePartyCategoryID>
        <PleaTypeID>5</PleaTypeID>
        <GroupPartyAlias/>
        <IsConverted>false</IsConverted>
        <LegalEntityRegisteredNameID>10258279</LegalEntityRegisteredNameID>
        <LegalEntityNameID>95995286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אביטל רוימי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תהל רוימי (קטין)</FullName>
        <FirstName>תהל</FirstName>
        <LastName>רוימי</LastName>
        <PartyPropertyID>2</PartyPropertyID>
        <PartyPropertyName/>
        <AuthenticationTypeAndNumber>ת"ז 225977263</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264948290</CasePartyID>
        <PartyTypeID>3</PartyTypeID>
        <ActivityStatusID>1</ActivityStatusID>
        <LegalEntityID>81073846</LegalEntityID>
        <CaseLegalEntityID>127357955</CaseLegalEntityID>
        <AssistantRoleID>33</AssistantRoleID>
        <AuthenticationTypeID>1</AuthenticationTypeID>
        <AuthenticationTypeName>ת"ז</AuthenticationTypeName>
        <LegalEntityNumber>225977263</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2018-08-04T00:00:00+03:00</BirthDate>
        <FatherName>אריה</FatherName>
        <LinkedCaseID>0</LinkedCaseID>
        <PartyID>1</PartyID>
        <CasePartyCategoryID>2</CasePartyCategoryID>
        <PleaTypeID>5</PleaTypeID>
        <GroupPartyAlias/>
        <IsConverted>false</IsConverted>
        <LegalEntityRegisteredNameID>10258280</LegalEntityRegisteredNameID>
        <LegalEntityNameID>95995299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תהל רוימי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מיאל רוימי (קטין)</FullName>
        <FirstName>מיאל</FirstName>
        <LastName>רוימי</LastName>
        <PartyPropertyID>2</PartyPropertyID>
        <PartyPropertyName/>
        <AuthenticationTypeAndNumber>ת"ז 229875232</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264948340</CasePartyID>
        <PartyTypeID>3</PartyTypeID>
        <ActivityStatusID>1</ActivityStatusID>
        <LegalEntityID>81073853</LegalEntityID>
        <CaseLegalEntityID>127357964</CaseLegalEntityID>
        <AssistantRoleID>33</AssistantRoleID>
        <AuthenticationTypeID>1</AuthenticationTypeID>
        <AuthenticationTypeName>ת"ז</AuthenticationTypeName>
        <LegalEntityNumber>229875232</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2020-06-06T00:00:00+03:00</BirthDate>
        <FatherName>אריה</FatherName>
        <LinkedCaseID>0</LinkedCaseID>
        <PartyID>1</PartyID>
        <CasePartyCategoryID>2</CasePartyCategoryID>
        <PleaTypeID>5</PleaTypeID>
        <GroupPartyAlias/>
        <IsConverted>false</IsConverted>
        <LegalEntityRegisteredNameID>10258281</LegalEntityRegisteredNameID>
        <LegalEntityNameID>95995306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מיאל רוימי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מאיר רוימי (קטין)</FullName>
        <FirstName>מאיר</FirstName>
        <LastName>רוימי</LastName>
        <PartyPropertyID>2</PartyPropertyID>
        <PartyPropertyName/>
        <AuthenticationTypeAndNumber>ת"ז 236081378</AuthenticationTypeAndNumber>
        <RepresentatedOrRepresentativesNames>שרון ירמיהו</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264948385</CasePartyID>
        <PartyTypeID>3</PartyTypeID>
        <ActivityStatusID>1</ActivityStatusID>
        <LegalEntityID>81073866</LegalEntityID>
        <CaseLegalEntityID>127357977</CaseLegalEntityID>
        <AssistantRoleID>33</AssistantRoleID>
        <AuthenticationTypeID>1</AuthenticationTypeID>
        <AuthenticationTypeName>ת"ז</AuthenticationTypeName>
        <LegalEntityNumber>236081378</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BirthDate>2022-02-08T00:00:00+02:00</BirthDate>
        <FatherName>אריה</FatherName>
        <LinkedCaseID>0</LinkedCaseID>
        <PartyID>1</PartyID>
        <CasePartyCategoryID>2</CasePartyCategoryID>
        <PleaTypeID>5</PleaTypeID>
        <GroupPartyAlias/>
        <IsConverted>false</IsConverted>
        <LegalEntityRegisteredNameID>10258284</LegalEntityRegisteredNameID>
        <LegalEntityNameID>95995310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רוימי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שרון ירמיהו</FullName>
        <FirstName>שרון</FirstName>
        <LastName>ירמיהו</LastName>
        <PartyPropertyName/>
        <AuthenticationTypeAndNumber>מ.ר. 38822</AuthenticationTypeAndNumber>
        <RepresentatedOrRepresentativesNames/>
        <RepresentatedOrRepresentativesCount>0</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264948410</CasePartyID>
        <PartyTypeID>2</PartyTypeID>
        <ActivityStatusID>1</ActivityStatusID>
        <PartyAliasID>105</PartyAliasID>
        <PartyAliasName>בא כוח מסייעים</PartyAliasName>
        <LegalEntityID>413326</LegalEntityID>
        <CaseLegalEntityID>127357980</CaseLegalEntityID>
        <AuthenticationTypeID>4</AuthenticationTypeID>
        <AuthenticationTypeName>מ.ר.</AuthenticationTypeName>
        <LegalEntityNumber>38822</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דרך יבנה 34/13 רחובות </FullAddress>
        <EmailAddress>sharony6678@gmail.com</EmailAddress>
        <MotionID>0</MotionID>
        <CasePleaID>0</CasePleaID>
        <FatherName xml:space="preserve">        </FatherName>
        <LinkedCaseID>0</LinkedCaseID>
        <PartyID>1</PartyID>
        <CasePartyCategoryID>2</CasePartyCategoryID>
        <LegalEntityAddressID>80004831</LegalEntityAddressID>
        <LegalEntityEmailAddressID>68202989</LegalEntityEmailAddressID>
        <PleaTypeID>5</PleaTypeID>
        <LawyerOfficeName>משרד עו"ד: שרון ירמיהו</LawyerOfficeName>
        <LawyerOfficeID>453969</LawyerOfficeID>
        <GroupPartyAlias/>
        <IsConverted>false</IsConverted>
        <LegalEntityNameID>34310</LegalEntityNameID>
        <RepresentatedNamesOfAssistant/>
        <LegalEntityTypeID>4</LegalEntityTypeID>
        <IsVerdictExists>false</IsVerdictExists>
        <IsAsirAzir>false</IsAsirAzir>
        <IsPublicationProhibited>false</IsPublicationProhibited>
        <PublicationProhibitedFullName>שרון ירמיהו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ניר כלפה</FullName>
        <FirstName>ניר</FirstName>
        <LastName>כלפה</LastName>
        <PartyPropertyName/>
        <AuthenticationTypeAndNumber>מ.ר. 71377</AuthenticationTypeAndNumber>
        <RepresentatedOrRepresentativesNames>אריה רוימי</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266693585</CasePartyID>
        <PartyTypeID>2</PartyTypeID>
        <ActivityStatusID>1</ActivityStatusID>
        <PartyAliasID>23</PartyAliasID>
        <PartyAliasName>בא כוח משיבים</PartyAliasName>
        <LegalEntityID>75753610</LegalEntityID>
        <CaseLegalEntityID>127867460</CaseLegalEntityID>
        <AuthenticationTypeID>4</AuthenticationTypeID>
        <AuthenticationTypeName>מ.ר.</AuthenticationTypeName>
        <LegalEntityNumber>71377</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שד' ירושלים 18 אשדוד דירה 2040</FullAddress>
        <EmailAddress>office@plk-law.co.il</EmailAddress>
        <MotionID>0</MotionID>
        <CasePleaID>0</CasePleaID>
        <LinkedCaseID>0</LinkedCaseID>
        <PartyID>2</PartyID>
        <CasePartyCategoryID>2</CasePartyCategoryID>
        <LegalEntityAddressID>81465206</LegalEntityAddressID>
        <LegalEntityEmailAddressID>67987139</LegalEntityEmailAddressID>
        <PleaTypeID>5</PleaTypeID>
        <LawyerOfficeName>פורטנוי ליס כלפה ושות'</LawyerOfficeName>
        <LawyerOfficeID>75753611</LawyerOfficeID>
        <GroupPartyAlias/>
        <IsConverted>false</IsConverted>
        <LegalEntityNameID>82567617</LegalEntityNameID>
        <RepresentatedNamesOfAssistant/>
        <LegalEntityTypeID>4</LegalEntityTypeID>
        <IsVerdictExists>false</IsVerdictExists>
        <IsAsirAzir>false</IsAsirAzir>
        <IsPublicationProhibited>false</IsPublicationProhibited>
        <PublicationProhibitedFullName>ניר כלפה</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לשרותים חברתיים - אשדוד (א, ד, ה, סיטי)- עו"ס נוער</FullName>
        <LastName>המחלקה לשרותים חברתיים - אשדוד (א, ד, ה, סיטי)- עו"ס נוער</LastName>
        <PartyPropertyName/>
        <AuthenticationTypeAndNumber>רשויות מקומיות 10000000368</AuthenticationTypeAndNumber>
        <RepresentatedOrRepresentativesNames/>
        <RepresentatedOrRepresentativesCount>0</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264947673</CasePartyID>
        <PartyTypeID>1</PartyTypeID>
        <ActivityStatusID>1</ActivityStatusID>
        <PartyAliasID>3</PartyAliasID>
        <PartyAliasName>מבקש</PartyAliasName>
        <OrdinalNumber>1</OrdinalNumber>
        <LegalEntityID>45209340</LegalEntityID>
        <CaseLegalEntityID>127357812</CaseLegalEntityID>
        <AuthenticationTypeID>14</AuthenticationTypeID>
        <AuthenticationTypeName>רשויות מקומיות</AuthenticationTypeName>
        <LegalEntityNumber>10000000368</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הגדוד העברי 10 אשדוד </FullAddress>
        <MotionID>0</MotionID>
        <CasePleaID>0</CasePleaID>
        <LinkedCaseID>0</LinkedCaseID>
        <PartyID>1</PartyID>
        <CasePartyCategoryID>2</CasePartyCategoryID>
        <LegalEntityAddressID>45684803</LegalEntityAddressID>
        <PleaTypeID>5</PleaTypeID>
        <GroupPartyAlias>מבקשים</GroupPartyAlias>
        <IsConverted>false</IsConverted>
        <LegalEntityRegisteredNameID>10199813</LegalEntityRegisteredNameID>
        <RepresentatedNamesOfAssistant/>
        <LegalEntityTypeID>3</LegalEntityTypeID>
        <IsVerdictExists>false</IsVerdictExists>
        <IsAsirAzir>false</IsAsirAzir>
        <IsPublicationProhibited>false</IsPublicationProhibited>
        <PublicationProhibitedFullName>המחלקה לשרותים חברתיים - אשדוד (א, ד, ה, סיטי)-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אנה קוגוט רוימי</FullName>
        <FirstName>אנה</FirstName>
        <LastName>קוגוט רוימי</LastName>
        <PartyPropertyName/>
        <AuthenticationTypeAndNumber>ת"ז 323357384</AuthenticationTypeAndNumber>
        <RepresentatedOrRepresentativesNames/>
        <RepresentatedOrRepresentativesCount>0</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264947674</CasePartyID>
        <PartyTypeID>1</PartyTypeID>
        <ActivityStatusID>1</ActivityStatusID>
        <PartyAliasID>4</PartyAliasID>
        <PartyAliasName>משיב</PartyAliasName>
        <OrdinalNumber>1</OrdinalNumber>
        <LegalEntityID>80968831</LegalEntityID>
        <CaseLegalEntityID>127357813</CaseLegalEntityID>
        <AuthenticationTypeID>1</AuthenticationTypeID>
        <AuthenticationTypeName>ת"ז</AuthenticationTypeName>
        <LegalEntityNumber>323357384</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FatherName>סרגיי</FatherName>
        <LinkedCaseID>0</LinkedCaseID>
        <PartyID>2</PartyID>
        <CasePartyCategoryID>2</CasePartyCategoryID>
        <PleaTypeID>5</PleaTypeID>
        <GroupPartyAlias>משיבים</GroupPartyAlias>
        <IsConverted>false</IsConverted>
        <LegalEntityRegisteredNameID>10196615</LegalEntityRegisteredNameID>
        <LegalEntityNameID>95995245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אנה קוגוט רוימי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אריה רוימי</FullName>
        <FirstName>אריה</FirstName>
        <LastName>רוימי</LastName>
        <PartyPropertyName/>
        <AuthenticationTypeAndNumber>ת"ז 033929712</AuthenticationTypeAndNumber>
        <RepresentatedOrRepresentativesNames>ניר כלפה</RepresentatedOrRepresentativesNames>
        <RepresentatedOrRepresentativesCount>1</RepresentatedOrRepresentativesCount>
        <InvitedBy/>
        <CaseID>80907125</CaseID>
        <CaseJudicialPersonPresentationDS>
          <CaseJudicalPersonActive>
            <CaseID>80907125</CaseID>
            <JudicialPersonID>022982425@GOV.IL</JudicialPersonID>
            <JudicialPersonTypeID>1</JudicialPersonTypeID>
            <JudicialTypeID>1</JudicialTypeID>
            <IsChairman>false</IsChairman>
            <TreatmentStartDate>2024-01-14T13:47:05.217+02:00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264947675</CasePartyID>
        <PartyTypeID>1</PartyTypeID>
        <ActivityStatusID>1</ActivityStatusID>
        <PartyAliasID>4</PartyAliasID>
        <PartyAliasName>משיב</PartyAliasName>
        <OrdinalNumber>2</OrdinalNumber>
        <LegalEntityID>69535366</LegalEntityID>
        <CaseLegalEntityID>127357814</CaseLegalEntityID>
        <AuthenticationTypeID>1</AuthenticationTypeID>
        <AuthenticationTypeName>ת"ז</AuthenticationTypeName>
        <LegalEntityNumber>033929712</LegalEntityNumber>
        <IsMainPartyType>true</IsMainPartyType>
        <CaseDisplayIdentifier>31472-01-24</CaseDisplayIdentifier>
        <CaseTypeID>10060</CaseTypeID>
        <CaseTypeName>תביעת נזקקות (תנ"ז)</CaseTypeName>
        <CaseName>המחלקה לשרותים חברתיים - אשדוד (א, ד, ה, סיטי)- עו"ס נוער נ' קוגוט רוימי ואח'</CaseName>
        <FullAddress/>
        <MotionID>0</MotionID>
        <CasePleaID>0</CasePleaID>
        <FatherName>מימון</FatherName>
        <LinkedCaseID>0</LinkedCaseID>
        <PartyID>2</PartyID>
        <CasePartyCategoryID>2</CasePartyCategoryID>
        <PleaTypeID>5</PleaTypeID>
        <GroupPartyAlias>משיבים</GroupPartyAlias>
        <IsConverted>false</IsConverted>
        <LegalEntityRegisteredNameID>2148572</LegalEntityRegisteredNameID>
        <LegalEntityNameID>95995246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רוימי</PublicationProhibitedFullName>
      </CaseParties>
    </CasePartiesSelectionDS>
    <CaseName>המחלקה לשרותים חברתיים - אשדוד (א, ד, ה, סיטי)- עו"ס נוער נ' קוגוט רוימי ואח'</CaseName>
    <CaseDisplayIdentifier>31472-01-24</CaseDisplayIdentifier>
    <CaseInterestID>10209</CaseInterestID>
    <CaseTypeShortName>תנ"ז</CaseTypeShortName>
  </dt_DecisionCase>
  <dt_DecisionJudgePanel>
    <JudgeID>022982425@GOV.IL</JudgeID>
    <DisplayName>בן ציון קבלר</DisplayName>
    <RoleName>שופט</RoleName>
    <UserTitleName>שופט</UserTitleName>
  </dt_DecisionJudgePanel>
  <dt_LegalEntityDetails>
    <AddressDesc/>
    <PartyID>1</PartyID>
    <PartyTypeID>3</PartyTypeID>
    <DecisionID>0</DecisionID>
    <AssistantRoleID>33</AssistantRoleID>
    <StreetName/>
    <CityName/>
    <IsPublicationProhibited>false</IsPublicationProhibited>
  </dt_LegalEntityDetails>
  <dt_LegalEntityDetails>
    <AddressDesc/>
    <PartyID>1</PartyID>
    <PartyTypeID>3</PartyTypeID>
    <DecisionID>0</DecisionID>
    <AssistantRoleID>33</AssistantRoleID>
    <StreetName/>
    <CityName/>
    <IsPublicationProhibited>false</IsPublicationProhibited>
  </dt_LegalEntityDetails>
  <dt_LegalEntityDetails>
    <AddressDesc/>
    <PartyID>1</PartyID>
    <PartyTypeID>3</PartyTypeID>
    <DecisionID>0</DecisionID>
    <AssistantRoleID>33</AssistantRoleID>
    <StreetName/>
    <CityName/>
    <IsPublicationProhibited>false</IsPublicationProhibited>
  </dt_LegalEntityDetails>
  <dt_LegalEntityDetails>
    <AddressDesc/>
    <PartyID>1</PartyID>
    <PartyTypeID>3</PartyTypeID>
    <DecisionID>0</DecisionID>
    <AssistantRoleID>33</AssistantRoleID>
    <StreetName/>
    <CityName/>
    <IsPublicationProhibited>false</IsPublicationProhibited>
  </dt_LegalEntityDetails>
  <dt_LegalEntityDetails>
    <AddressDesc/>
    <PartyID>1</PartyID>
    <PartyTypeID>3</PartyTypeID>
    <DecisionID>0</DecisionID>
    <AssistantRoleID>33</AssistantRoleID>
    <StreetName/>
    <CityName/>
    <IsPublicationProhibited>false</IsPublicationProhibited>
  </dt_LegalEntityDetails>
  <dt_LegalEntityDetails>
    <Fax>08-9355553</Fax>
    <Phone>08-9410888</Phone>
    <PartyID>1</PartyID>
    <PartyTypeID>2</PartyTypeID>
    <DecisionID>0</DecisionID>
    <StreetName>דרך יבנה 34/13</StreetName>
    <CityName>רחובות</CityName>
    <FullName>שרון ירמיהו</FullName>
    <Email>sharony6678@gmail.com</Email>
    <IsPublicationProhibited>false</IsPublicationProhibited>
  </dt_LegalEntityDetails>
  <dt_LegalEntityDetails>
    <Fax>08-9339872</Fax>
    <Phone>08-9334580</Phone>
    <AddressDesc>דירה 2040</AddressDesc>
    <PartyID>2</PartyID>
    <PartyTypeID>2</PartyTypeID>
    <DecisionID>0</DecisionID>
    <StreetName>שד' ירושלים 18</StreetName>
    <CityName>אשדוד</CityName>
    <FullName>ניר כלפה</FullName>
    <Email>office@plk-law.co.il</Email>
    <IsPublicationProhibited>false</IsPublicationProhibited>
  </dt_LegalEntityDetails>
  <dt_LegalEntityDetails>
    <Fax>08-8519122</Fax>
    <Phone>08-8519111</Phone>
    <PartyID>1</PartyID>
    <PartyTypeID>1</PartyTypeID>
    <DecisionID>0</DecisionID>
    <StreetName>הגדוד העברי 10</StreetName>
    <CityName>אשדוד</CityName>
    <FullName> המחלקה לשרותים חברתיים - אשדוד (א, ד, ה, סיטי)- עו"ס נוער</FullName>
    <Email>helenk@ashdod.muni.il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בן ציון קבלר</CaseJudicalPerson>
  </dt_CaseJudicalPersonActive>
  <dt_Sitting>
    <PreviousMeetingDate>2024-02-25T09:00:00+02:00</PreviousMeetingDate>
    <PreviousSittingTypeID>5</PreviousSittingTypeID>
    <PreviousMeetingDisplayName>שופט בן ציון קבלר</PreviousMeetingDisplayName>
    <PreviousMeetingRoleName>שופט</PreviousMeetingRoleName>
    <PreviousMeetingUserTitleName>שופט</PreviousMeetingUserTitleName>
    <PreviousMeetingUserUPN>022982425@GOV.IL</PreviousMeetingUserUPN>
  </dt_Sitting>
  <dt_InMatterOfCase>
    <InMatterOfCaseID>138112</InMatterOfCaseID>
    <AuthenticationTypeID>1</AuthenticationTypeID>
    <AuthenticationNumber>338669161</AuthenticationNumber>
    <FirstName>שיראל</FirstName>
    <LastName>רוימי ואחרים</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C8F6-5982-42B7-923D-983980EBBCC6}">
  <ds:schemaRefs/>
</ds:datastoreItem>
</file>

<file path=customXml/itemProps2.xml><?xml version="1.0" encoding="utf-8"?>
<ds:datastoreItem xmlns:ds="http://schemas.openxmlformats.org/officeDocument/2006/customXml" ds:itemID="{15D3F31A-2ABD-41AB-AB87-FAD82FD05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2257</Words>
  <Characters>11286</Characters>
  <Application>Microsoft Office Word</Application>
  <DocSecurity>4</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cp:lastPrinted>2024-02-28T07:20:00Z</cp:lastPrinted>
  <dcterms:created xsi:type="dcterms:W3CDTF">2024-05-06T14:40:00Z</dcterms:created>
  <dcterms:modified xsi:type="dcterms:W3CDTF">2024-05-06T14:40:00Z</dcterms:modified>
</cp:coreProperties>
</file>